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D2531" w14:textId="02229DB8" w:rsidR="00584ABE" w:rsidRPr="007A3FE1" w:rsidRDefault="00584ABE" w:rsidP="00584ABE">
      <w:pPr>
        <w:pStyle w:val="3GPPHeader"/>
        <w:spacing w:after="60"/>
        <w:rPr>
          <w:rFonts w:ascii="Arial" w:hAnsi="Arial" w:cs="Arial"/>
        </w:rPr>
      </w:pPr>
      <w:bookmarkStart w:id="0" w:name="_Ref462817227"/>
      <w:r w:rsidRPr="007A3FE1">
        <w:rPr>
          <w:rFonts w:ascii="Arial" w:hAnsi="Arial" w:cs="Arial"/>
        </w:rPr>
        <w:t>3GPP TSG-RAN WG2 #97bis</w:t>
      </w:r>
      <w:r w:rsidRPr="007A3FE1">
        <w:rPr>
          <w:rFonts w:ascii="Arial" w:hAnsi="Arial" w:cs="Arial"/>
        </w:rPr>
        <w:tab/>
        <w:t xml:space="preserve">Tdoc </w:t>
      </w:r>
      <w:r w:rsidR="007A3FE1" w:rsidRPr="007A3FE1">
        <w:rPr>
          <w:rFonts w:ascii="Arial" w:hAnsi="Arial" w:cs="Arial"/>
        </w:rPr>
        <w:t>R2-1702799</w:t>
      </w:r>
    </w:p>
    <w:p w14:paraId="7A9879CD" w14:textId="77777777" w:rsidR="00584ABE" w:rsidRPr="007A3FE1" w:rsidRDefault="00584ABE" w:rsidP="00584ABE">
      <w:pPr>
        <w:pStyle w:val="3GPPHeader"/>
        <w:spacing w:after="60"/>
        <w:rPr>
          <w:rFonts w:ascii="Arial" w:hAnsi="Arial" w:cs="Arial"/>
          <w:b w:val="0"/>
          <w:noProof/>
        </w:rPr>
      </w:pPr>
      <w:r w:rsidRPr="007A3FE1">
        <w:rPr>
          <w:rFonts w:ascii="Arial" w:hAnsi="Arial" w:cs="Arial"/>
        </w:rPr>
        <w:t>Spokane, USA, 3</w:t>
      </w:r>
      <w:r w:rsidRPr="007A3FE1">
        <w:rPr>
          <w:rFonts w:ascii="Arial" w:hAnsi="Arial" w:cs="Arial"/>
          <w:vertAlign w:val="superscript"/>
        </w:rPr>
        <w:t>rd</w:t>
      </w:r>
      <w:r w:rsidRPr="007A3FE1">
        <w:rPr>
          <w:rFonts w:ascii="Arial" w:hAnsi="Arial" w:cs="Arial"/>
        </w:rPr>
        <w:t xml:space="preserve"> – 7</w:t>
      </w:r>
      <w:r w:rsidRPr="007A3FE1">
        <w:rPr>
          <w:rFonts w:ascii="Arial" w:hAnsi="Arial" w:cs="Arial"/>
          <w:vertAlign w:val="superscript"/>
        </w:rPr>
        <w:t>th</w:t>
      </w:r>
      <w:r w:rsidRPr="007A3FE1">
        <w:rPr>
          <w:rFonts w:ascii="Arial" w:hAnsi="Arial" w:cs="Arial"/>
        </w:rPr>
        <w:t xml:space="preserve"> April 2017</w:t>
      </w:r>
    </w:p>
    <w:p w14:paraId="4685A5BC" w14:textId="77777777" w:rsidR="00584ABE" w:rsidRPr="007A3FE1" w:rsidRDefault="00584ABE" w:rsidP="00584ABE">
      <w:pPr>
        <w:pStyle w:val="3GPPHeader"/>
        <w:rPr>
          <w:rFonts w:ascii="Arial" w:hAnsi="Arial" w:cs="Arial"/>
        </w:rPr>
      </w:pPr>
      <w:bookmarkStart w:id="1" w:name="_GoBack"/>
      <w:bookmarkEnd w:id="1"/>
    </w:p>
    <w:p w14:paraId="1033E54E" w14:textId="04ADD74A" w:rsidR="00584ABE" w:rsidRPr="007A3FE1" w:rsidRDefault="00584ABE" w:rsidP="00584ABE">
      <w:pPr>
        <w:pStyle w:val="3GPPHeader"/>
        <w:rPr>
          <w:rFonts w:ascii="Arial" w:hAnsi="Arial" w:cs="Arial"/>
          <w:sz w:val="22"/>
        </w:rPr>
      </w:pPr>
      <w:r w:rsidRPr="007A3FE1">
        <w:rPr>
          <w:rFonts w:ascii="Arial" w:hAnsi="Arial" w:cs="Arial"/>
          <w:sz w:val="22"/>
        </w:rPr>
        <w:t>Agenda Item:</w:t>
      </w:r>
      <w:r w:rsidRPr="007A3FE1">
        <w:rPr>
          <w:rFonts w:ascii="Arial" w:hAnsi="Arial" w:cs="Arial"/>
          <w:sz w:val="22"/>
        </w:rPr>
        <w:tab/>
        <w:t>10.4.1.3</w:t>
      </w:r>
    </w:p>
    <w:p w14:paraId="31F0AA2B" w14:textId="77777777" w:rsidR="00584ABE" w:rsidRPr="007A3FE1" w:rsidRDefault="00584ABE" w:rsidP="00584ABE">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t>Ericsson</w:t>
      </w:r>
    </w:p>
    <w:p w14:paraId="78BCFC60" w14:textId="164735BA" w:rsidR="00584ABE" w:rsidRPr="007A3FE1" w:rsidRDefault="00584ABE" w:rsidP="00584ABE">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7F0C73" w:rsidRPr="007A3FE1">
        <w:rPr>
          <w:rFonts w:ascii="Arial" w:hAnsi="Arial" w:cs="Arial"/>
          <w:sz w:val="22"/>
        </w:rPr>
        <w:t xml:space="preserve">Measurement report content for A1-A6 events </w:t>
      </w:r>
    </w:p>
    <w:p w14:paraId="052AD707" w14:textId="77777777" w:rsidR="00584ABE" w:rsidRPr="007A3FE1" w:rsidRDefault="00584ABE" w:rsidP="00584ABE">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51EDDA25" w14:textId="77777777" w:rsidR="00D8203B" w:rsidRPr="002202E1" w:rsidRDefault="00D8203B" w:rsidP="00D8203B">
      <w:pPr>
        <w:pStyle w:val="Heading1"/>
        <w:rPr>
          <w:lang w:val="en-US"/>
        </w:rPr>
      </w:pPr>
      <w:r w:rsidRPr="002202E1">
        <w:rPr>
          <w:lang w:val="en-US"/>
        </w:rPr>
        <w:t>Introduction</w:t>
      </w:r>
      <w:bookmarkEnd w:id="0"/>
    </w:p>
    <w:p w14:paraId="667C8A59" w14:textId="50F02A55" w:rsidR="00601ACA" w:rsidRPr="007A3FE1" w:rsidRDefault="00601ACA" w:rsidP="00601ACA">
      <w:pPr>
        <w:pStyle w:val="BodyText"/>
        <w:jc w:val="both"/>
        <w:rPr>
          <w:rFonts w:ascii="Arial" w:eastAsia="MS Mincho" w:hAnsi="Arial" w:cs="Arial"/>
          <w:sz w:val="20"/>
          <w:szCs w:val="20"/>
        </w:rPr>
      </w:pPr>
      <w:r w:rsidRPr="007A3FE1">
        <w:rPr>
          <w:rFonts w:ascii="Arial" w:hAnsi="Arial" w:cs="Arial"/>
          <w:sz w:val="20"/>
          <w:szCs w:val="20"/>
        </w:rPr>
        <w:t xml:space="preserve">In RAN2#96 the following agreements have been made concerning measurement reports in NR for RRC_CONNECTED UEs: </w:t>
      </w:r>
    </w:p>
    <w:p w14:paraId="7A0A75BE" w14:textId="77777777" w:rsidR="00601ACA" w:rsidRPr="007A3FE1" w:rsidRDefault="00601ACA" w:rsidP="00601ACA">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7A3FE1">
        <w:rPr>
          <w:rFonts w:ascii="Arial" w:hAnsi="Arial" w:cs="Arial"/>
          <w:sz w:val="20"/>
          <w:szCs w:val="20"/>
        </w:rPr>
        <w:t>2</w:t>
      </w:r>
      <w:r w:rsidRPr="007A3FE1">
        <w:rPr>
          <w:rFonts w:ascii="Arial" w:hAnsi="Arial" w:cs="Arial"/>
          <w:sz w:val="20"/>
          <w:szCs w:val="20"/>
        </w:rPr>
        <w:tab/>
        <w:t>Measurement report will contain cell measurements</w:t>
      </w:r>
    </w:p>
    <w:p w14:paraId="7E53FF51" w14:textId="77777777" w:rsidR="00601ACA" w:rsidRPr="007A3FE1" w:rsidRDefault="00601ACA" w:rsidP="00601ACA">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7A3FE1">
        <w:rPr>
          <w:rFonts w:ascii="Arial" w:hAnsi="Arial" w:cs="Arial"/>
          <w:sz w:val="20"/>
          <w:szCs w:val="20"/>
        </w:rPr>
        <w:t>FFS whether the measurement report contains beams measurements</w:t>
      </w:r>
    </w:p>
    <w:p w14:paraId="27B77DD6" w14:textId="77777777" w:rsidR="00601ACA" w:rsidRPr="007A3FE1" w:rsidRDefault="00601ACA" w:rsidP="00601ACA">
      <w:pPr>
        <w:pStyle w:val="Doc-text2"/>
        <w:ind w:left="0" w:firstLine="0"/>
        <w:rPr>
          <w:rFonts w:ascii="Arial" w:hAnsi="Arial" w:cs="Arial"/>
          <w:sz w:val="20"/>
          <w:szCs w:val="20"/>
        </w:rPr>
      </w:pPr>
    </w:p>
    <w:p w14:paraId="12F5E554" w14:textId="77777777" w:rsidR="00636A5D" w:rsidRPr="007A3FE1" w:rsidRDefault="00636A5D" w:rsidP="00287895">
      <w:pPr>
        <w:pStyle w:val="BodyText"/>
        <w:jc w:val="both"/>
        <w:rPr>
          <w:rFonts w:ascii="Arial" w:eastAsia="MS Mincho" w:hAnsi="Arial" w:cs="Arial"/>
          <w:sz w:val="20"/>
          <w:szCs w:val="20"/>
        </w:rPr>
      </w:pPr>
      <w:r w:rsidRPr="007A3FE1">
        <w:rPr>
          <w:rFonts w:ascii="Arial" w:eastAsia="MS Mincho" w:hAnsi="Arial" w:cs="Arial"/>
          <w:sz w:val="20"/>
          <w:szCs w:val="20"/>
        </w:rPr>
        <w:t>In RAN2#97 NR meeting in Athens, the following agreement was made.</w:t>
      </w:r>
    </w:p>
    <w:p w14:paraId="6FB7A7D8" w14:textId="77777777" w:rsidR="00636A5D" w:rsidRPr="007A3FE1" w:rsidRDefault="00636A5D" w:rsidP="00636A5D">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4"/>
          <w:lang w:eastAsia="en-GB"/>
        </w:rPr>
      </w:pPr>
      <w:r w:rsidRPr="007A3FE1">
        <w:rPr>
          <w:rFonts w:ascii="Arial" w:eastAsia="MS Mincho" w:hAnsi="Arial" w:cs="Arial"/>
          <w:sz w:val="20"/>
          <w:szCs w:val="24"/>
          <w:lang w:eastAsia="en-GB"/>
        </w:rPr>
        <w:t>Agreement:</w:t>
      </w:r>
    </w:p>
    <w:p w14:paraId="73AEF5F6" w14:textId="77777777" w:rsidR="00636A5D" w:rsidRPr="007A3FE1" w:rsidRDefault="00636A5D" w:rsidP="00636A5D">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4"/>
          <w:lang w:eastAsia="en-GB"/>
        </w:rPr>
      </w:pPr>
      <w:r w:rsidRPr="007A3FE1">
        <w:rPr>
          <w:rFonts w:ascii="Arial" w:eastAsia="MS Mincho" w:hAnsi="Arial" w:cs="Arial"/>
          <w:sz w:val="20"/>
          <w:szCs w:val="24"/>
          <w:lang w:eastAsia="en-GB"/>
        </w:rPr>
        <w:t>1</w:t>
      </w:r>
      <w:r w:rsidRPr="007A3FE1">
        <w:rPr>
          <w:rFonts w:ascii="Arial" w:eastAsia="MS Mincho" w:hAnsi="Arial" w:cs="Arial"/>
          <w:sz w:val="20"/>
          <w:szCs w:val="24"/>
          <w:lang w:eastAsia="en-GB"/>
        </w:rPr>
        <w:tab/>
        <w:t>Support reporting of individual beam measurement i.e. that network can configure the UE to report the N best beams. Actual beam result may be reported (as in LTE)</w:t>
      </w:r>
    </w:p>
    <w:p w14:paraId="1A1EDF2C" w14:textId="77777777" w:rsidR="00636A5D" w:rsidRPr="007A3FE1" w:rsidRDefault="00636A5D" w:rsidP="00636A5D">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4"/>
          <w:lang w:eastAsia="en-GB"/>
        </w:rPr>
      </w:pPr>
      <w:r w:rsidRPr="007A3FE1">
        <w:rPr>
          <w:rFonts w:ascii="Arial" w:eastAsia="MS Mincho" w:hAnsi="Arial" w:cs="Arial"/>
          <w:sz w:val="20"/>
          <w:szCs w:val="24"/>
          <w:lang w:eastAsia="en-GB"/>
        </w:rPr>
        <w:t>FFS whether it will be possible to report 'beam' based on idle RS (RAN1 issue)</w:t>
      </w:r>
    </w:p>
    <w:p w14:paraId="64FD2577" w14:textId="77777777" w:rsidR="00636A5D" w:rsidRPr="007A3FE1" w:rsidRDefault="00636A5D" w:rsidP="00287895">
      <w:pPr>
        <w:pStyle w:val="BodyText"/>
        <w:jc w:val="both"/>
        <w:rPr>
          <w:rFonts w:ascii="Arial" w:eastAsia="MS Mincho" w:hAnsi="Arial" w:cs="Arial"/>
          <w:sz w:val="20"/>
          <w:szCs w:val="20"/>
        </w:rPr>
      </w:pPr>
    </w:p>
    <w:p w14:paraId="717FF62D" w14:textId="52091DB7" w:rsidR="00D8203B" w:rsidRPr="007A3FE1" w:rsidRDefault="00636A5D" w:rsidP="00287895">
      <w:pPr>
        <w:pStyle w:val="BodyText"/>
        <w:jc w:val="both"/>
        <w:rPr>
          <w:rFonts w:ascii="Arial" w:eastAsia="MS Mincho" w:hAnsi="Arial" w:cs="Arial"/>
          <w:sz w:val="20"/>
          <w:szCs w:val="20"/>
        </w:rPr>
      </w:pPr>
      <w:bookmarkStart w:id="2" w:name="_Ref462918989"/>
      <w:r w:rsidRPr="007A3FE1">
        <w:rPr>
          <w:rFonts w:ascii="Arial" w:eastAsia="MS Mincho" w:hAnsi="Arial" w:cs="Arial"/>
          <w:sz w:val="20"/>
          <w:szCs w:val="20"/>
        </w:rPr>
        <w:t xml:space="preserve">In this paper we discuss the reporting format for the IDLE RS based measurement reporting and the (lack of) need for beam based reporting in the idle RS. </w:t>
      </w:r>
    </w:p>
    <w:p w14:paraId="55141043" w14:textId="77777777" w:rsidR="00D8203B" w:rsidRPr="002202E1" w:rsidRDefault="00D8203B" w:rsidP="00D8203B">
      <w:pPr>
        <w:pStyle w:val="Heading1"/>
        <w:rPr>
          <w:lang w:val="en-US"/>
        </w:rPr>
      </w:pPr>
      <w:bookmarkStart w:id="3" w:name="_Ref178064866"/>
      <w:r w:rsidRPr="002202E1">
        <w:rPr>
          <w:lang w:val="en-US"/>
        </w:rPr>
        <w:t>Discussion</w:t>
      </w:r>
      <w:bookmarkEnd w:id="3"/>
    </w:p>
    <w:p w14:paraId="3F09AE85" w14:textId="2EA19579" w:rsidR="00D8203B" w:rsidRPr="002202E1" w:rsidRDefault="00D8203B" w:rsidP="00D8203B">
      <w:pPr>
        <w:pStyle w:val="Heading2"/>
        <w:rPr>
          <w:lang w:val="en-US"/>
        </w:rPr>
      </w:pPr>
      <w:r w:rsidRPr="002202E1">
        <w:rPr>
          <w:lang w:val="en-US"/>
        </w:rPr>
        <w:t>Content of measurement reports</w:t>
      </w:r>
      <w:r w:rsidR="002803F3" w:rsidRPr="002202E1">
        <w:rPr>
          <w:lang w:val="en-US"/>
        </w:rPr>
        <w:t xml:space="preserve"> for IDLE RS</w:t>
      </w:r>
    </w:p>
    <w:p w14:paraId="42073075" w14:textId="3B19B1D9" w:rsidR="007A3FE1" w:rsidRDefault="007A3FE1" w:rsidP="007A3FE1">
      <w:pPr>
        <w:pStyle w:val="Observation"/>
        <w:numPr>
          <w:ilvl w:val="0"/>
          <w:numId w:val="0"/>
        </w:numPr>
        <w:jc w:val="both"/>
        <w:rPr>
          <w:rFonts w:ascii="Arial" w:hAnsi="Arial" w:cs="Arial"/>
          <w:b w:val="0"/>
          <w:sz w:val="20"/>
          <w:szCs w:val="20"/>
        </w:rPr>
      </w:pPr>
      <w:r w:rsidRPr="00186360">
        <w:rPr>
          <w:rFonts w:ascii="Arial" w:hAnsi="Arial" w:cs="Arial"/>
          <w:b w:val="0"/>
          <w:sz w:val="20"/>
          <w:szCs w:val="20"/>
        </w:rPr>
        <w:t xml:space="preserve">In NR, it has been agreed that the UE should be able to perform RRM measurement on IDLE RS. According to RAN1 agreements, these will be transmitted in the so called SS Block Sets which will carry the PSS/SSS/PBCH from which it would be possible to identify each cell and SS block (either via an index transmitted in PBCH or in as a separated signal, depending on RAN1 decision). In NR, different SS Blocks </w:t>
      </w:r>
      <w:r>
        <w:rPr>
          <w:rFonts w:ascii="Arial" w:hAnsi="Arial" w:cs="Arial"/>
          <w:b w:val="0"/>
          <w:sz w:val="20"/>
          <w:szCs w:val="20"/>
        </w:rPr>
        <w:t xml:space="preserve">an be </w:t>
      </w:r>
      <w:r w:rsidRPr="00186360">
        <w:rPr>
          <w:rFonts w:ascii="Arial" w:hAnsi="Arial" w:cs="Arial"/>
          <w:b w:val="0"/>
          <w:sz w:val="20"/>
          <w:szCs w:val="20"/>
        </w:rPr>
        <w:t>transmitted in multiple beams but will carry the same cell level identifier. Hence, cell quality shou</w:t>
      </w:r>
      <w:r>
        <w:rPr>
          <w:rFonts w:ascii="Arial" w:hAnsi="Arial" w:cs="Arial"/>
          <w:b w:val="0"/>
          <w:sz w:val="20"/>
          <w:szCs w:val="20"/>
        </w:rPr>
        <w:t>ld be determined based on these.</w:t>
      </w:r>
    </w:p>
    <w:p w14:paraId="28DAC8C1" w14:textId="15BF265A" w:rsidR="007A3FE1" w:rsidRPr="00186360" w:rsidRDefault="007A3FE1" w:rsidP="007A3FE1">
      <w:pPr>
        <w:pStyle w:val="Observation"/>
        <w:numPr>
          <w:ilvl w:val="0"/>
          <w:numId w:val="0"/>
        </w:numPr>
        <w:jc w:val="both"/>
        <w:rPr>
          <w:rFonts w:ascii="Arial" w:hAnsi="Arial" w:cs="Arial"/>
          <w:b w:val="0"/>
          <w:sz w:val="20"/>
          <w:szCs w:val="20"/>
        </w:rPr>
      </w:pPr>
      <w:r>
        <w:rPr>
          <w:rFonts w:ascii="Arial" w:hAnsi="Arial" w:cs="Arial"/>
          <w:b w:val="0"/>
          <w:sz w:val="20"/>
          <w:szCs w:val="20"/>
        </w:rPr>
        <w:t xml:space="preserve">In a companion paper </w:t>
      </w:r>
      <w:r w:rsidRPr="00186360">
        <w:rPr>
          <w:rFonts w:ascii="Arial" w:hAnsi="Arial" w:cs="Arial"/>
          <w:b w:val="0"/>
          <w:sz w:val="20"/>
          <w:szCs w:val="20"/>
        </w:rPr>
        <w:t xml:space="preserve">a measurement model </w:t>
      </w:r>
      <w:r>
        <w:rPr>
          <w:rFonts w:ascii="Arial" w:hAnsi="Arial" w:cs="Arial"/>
          <w:b w:val="0"/>
          <w:sz w:val="20"/>
          <w:szCs w:val="20"/>
        </w:rPr>
        <w:t xml:space="preserve">to </w:t>
      </w:r>
      <w:r w:rsidRPr="00186360">
        <w:rPr>
          <w:rFonts w:ascii="Arial" w:hAnsi="Arial" w:cs="Arial"/>
          <w:b w:val="0"/>
          <w:sz w:val="20"/>
          <w:szCs w:val="20"/>
        </w:rPr>
        <w:t>NR</w:t>
      </w:r>
      <w:r>
        <w:rPr>
          <w:rFonts w:ascii="Arial" w:hAnsi="Arial" w:cs="Arial"/>
          <w:b w:val="0"/>
          <w:sz w:val="20"/>
          <w:szCs w:val="20"/>
        </w:rPr>
        <w:t xml:space="preserve"> has been proposed as in LTE. The </w:t>
      </w:r>
      <w:r w:rsidRPr="00186360">
        <w:rPr>
          <w:rFonts w:ascii="Arial" w:hAnsi="Arial" w:cs="Arial"/>
          <w:b w:val="0"/>
          <w:sz w:val="20"/>
          <w:szCs w:val="20"/>
        </w:rPr>
        <w:t>L1 at the UE will provide cell based measurements to L3, and, at each sample interval the L3 will have a L1 filtered RSRP/RSRQ per neighbor cell. These should be used as in LTE e.g. to compare the cell quality of different cell</w:t>
      </w:r>
      <w:r>
        <w:rPr>
          <w:rFonts w:ascii="Arial" w:hAnsi="Arial" w:cs="Arial"/>
          <w:b w:val="0"/>
          <w:sz w:val="20"/>
          <w:szCs w:val="20"/>
        </w:rPr>
        <w:t>s</w:t>
      </w:r>
      <w:r w:rsidRPr="00186360">
        <w:rPr>
          <w:rFonts w:ascii="Arial" w:hAnsi="Arial" w:cs="Arial"/>
          <w:b w:val="0"/>
          <w:sz w:val="20"/>
          <w:szCs w:val="20"/>
        </w:rPr>
        <w:t xml:space="preserve"> and trigger entering and leaving conditions of A1-A6 events primarily based on the radio conditions of the overall cells, regardless of the beam-specific quality. </w:t>
      </w:r>
    </w:p>
    <w:p w14:paraId="6C545C31" w14:textId="77777777" w:rsidR="007A3FE1" w:rsidRDefault="007A3FE1" w:rsidP="007A3FE1">
      <w:pPr>
        <w:pStyle w:val="Observation"/>
        <w:numPr>
          <w:ilvl w:val="0"/>
          <w:numId w:val="0"/>
        </w:numPr>
        <w:jc w:val="center"/>
        <w:rPr>
          <w:rFonts w:ascii="Arial" w:hAnsi="Arial" w:cs="Arial"/>
          <w:b w:val="0"/>
          <w:sz w:val="20"/>
          <w:szCs w:val="20"/>
        </w:rPr>
      </w:pPr>
      <w:r>
        <w:rPr>
          <w:rFonts w:ascii="Arial" w:hAnsi="Arial" w:cs="Arial"/>
          <w:b w:val="0"/>
          <w:noProof/>
          <w:sz w:val="20"/>
          <w:szCs w:val="20"/>
        </w:rPr>
        <w:drawing>
          <wp:inline distT="0" distB="0" distL="0" distR="0" wp14:anchorId="6C32A141" wp14:editId="6D612648">
            <wp:extent cx="5188280" cy="910320"/>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08675" cy="913899"/>
                    </a:xfrm>
                    <a:prstGeom prst="rect">
                      <a:avLst/>
                    </a:prstGeom>
                    <a:noFill/>
                  </pic:spPr>
                </pic:pic>
              </a:graphicData>
            </a:graphic>
          </wp:inline>
        </w:drawing>
      </w:r>
    </w:p>
    <w:p w14:paraId="7B61B9F6" w14:textId="26C89F1F" w:rsidR="007A3FE1" w:rsidRDefault="007A3FE1" w:rsidP="007A3FE1">
      <w:pPr>
        <w:pStyle w:val="Caption"/>
      </w:pPr>
      <w:r w:rsidRPr="00186360">
        <w:t xml:space="preserve">Figure </w:t>
      </w:r>
      <w:r>
        <w:fldChar w:fldCharType="begin"/>
      </w:r>
      <w:r w:rsidRPr="00186360">
        <w:instrText xml:space="preserve"> SEQ Figure \* ARABIC </w:instrText>
      </w:r>
      <w:r>
        <w:fldChar w:fldCharType="separate"/>
      </w:r>
      <w:r w:rsidRPr="00186360">
        <w:rPr>
          <w:noProof/>
        </w:rPr>
        <w:t>1</w:t>
      </w:r>
      <w:r>
        <w:rPr>
          <w:noProof/>
        </w:rPr>
        <w:fldChar w:fldCharType="end"/>
      </w:r>
      <w:r w:rsidRPr="00186360">
        <w:t>: Proposed measurement model for NR</w:t>
      </w:r>
      <w:r>
        <w:t>.</w:t>
      </w:r>
    </w:p>
    <w:p w14:paraId="0D9CFC34" w14:textId="7E06A958" w:rsidR="007A3FE1" w:rsidRDefault="007F03C3" w:rsidP="007F03C3">
      <w:pPr>
        <w:jc w:val="both"/>
        <w:rPr>
          <w:rFonts w:ascii="Arial" w:hAnsi="Arial" w:cs="Arial"/>
          <w:sz w:val="20"/>
          <w:lang w:eastAsia="zh-CN"/>
        </w:rPr>
      </w:pPr>
      <w:r w:rsidRPr="007A3FE1">
        <w:rPr>
          <w:rFonts w:ascii="Arial" w:hAnsi="Arial" w:cs="Arial"/>
          <w:sz w:val="20"/>
          <w:lang w:eastAsia="zh-CN"/>
        </w:rPr>
        <w:lastRenderedPageBreak/>
        <w:t xml:space="preserve">In LTE several events can be configured as part of the </w:t>
      </w:r>
      <w:r w:rsidRPr="007A3FE1">
        <w:rPr>
          <w:rFonts w:ascii="Arial" w:hAnsi="Arial" w:cs="Arial"/>
          <w:i/>
          <w:sz w:val="20"/>
          <w:lang w:eastAsia="zh-CN"/>
        </w:rPr>
        <w:t>reportConfigEUTRA</w:t>
      </w:r>
      <w:r w:rsidRPr="007A3FE1">
        <w:rPr>
          <w:rFonts w:ascii="Arial" w:hAnsi="Arial" w:cs="Arial"/>
          <w:sz w:val="20"/>
          <w:lang w:eastAsia="zh-CN"/>
        </w:rPr>
        <w:t xml:space="preserve">. A1-A6 events were defined based on the cell level Intra LTE measurements. The UE would receive L3 filtered RSRP and RSRQ measurements on the serving and </w:t>
      </w:r>
      <w:r w:rsidR="007A3FE1" w:rsidRPr="007A3FE1">
        <w:rPr>
          <w:rFonts w:ascii="Arial" w:hAnsi="Arial" w:cs="Arial"/>
          <w:sz w:val="20"/>
          <w:lang w:eastAsia="zh-CN"/>
        </w:rPr>
        <w:t>neighboring</w:t>
      </w:r>
      <w:r w:rsidRPr="007A3FE1">
        <w:rPr>
          <w:rFonts w:ascii="Arial" w:hAnsi="Arial" w:cs="Arial"/>
          <w:sz w:val="20"/>
          <w:lang w:eastAsia="zh-CN"/>
        </w:rPr>
        <w:t xml:space="preserve"> cells for every measurement instance. Both RSRP and RSRQ are part of the </w:t>
      </w:r>
      <w:r w:rsidRPr="007A3FE1">
        <w:rPr>
          <w:rFonts w:ascii="Arial" w:hAnsi="Arial" w:cs="Arial"/>
          <w:i/>
          <w:sz w:val="20"/>
          <w:lang w:eastAsia="zh-CN"/>
        </w:rPr>
        <w:t>reportQuanitity</w:t>
      </w:r>
      <w:r w:rsidRPr="007A3FE1">
        <w:rPr>
          <w:rFonts w:ascii="Arial" w:hAnsi="Arial" w:cs="Arial"/>
          <w:sz w:val="20"/>
          <w:lang w:eastAsia="zh-CN"/>
        </w:rPr>
        <w:t xml:space="preserve"> in the </w:t>
      </w:r>
      <w:r w:rsidRPr="007A3FE1">
        <w:rPr>
          <w:rFonts w:ascii="Arial" w:hAnsi="Arial" w:cs="Arial"/>
          <w:i/>
          <w:sz w:val="20"/>
          <w:lang w:eastAsia="zh-CN"/>
        </w:rPr>
        <w:t xml:space="preserve">reportConfigEUTRA. </w:t>
      </w:r>
      <w:r w:rsidR="005E5D85" w:rsidRPr="007A3FE1">
        <w:rPr>
          <w:rFonts w:ascii="Arial" w:hAnsi="Arial" w:cs="Arial"/>
          <w:sz w:val="20"/>
          <w:lang w:eastAsia="zh-CN"/>
        </w:rPr>
        <w:t>In LTE it is possible to request the UE to include only RSRP or RSRQ in the measurement report</w:t>
      </w:r>
      <w:r w:rsidRPr="007A3FE1">
        <w:rPr>
          <w:rFonts w:ascii="Arial" w:hAnsi="Arial" w:cs="Arial"/>
          <w:sz w:val="20"/>
          <w:lang w:eastAsia="zh-CN"/>
        </w:rPr>
        <w:t xml:space="preserve"> </w:t>
      </w:r>
      <w:r w:rsidR="005E5D85" w:rsidRPr="007A3FE1">
        <w:rPr>
          <w:rFonts w:ascii="Arial" w:hAnsi="Arial" w:cs="Arial"/>
          <w:sz w:val="20"/>
          <w:lang w:eastAsia="zh-CN"/>
        </w:rPr>
        <w:t>and it is also possible to request to include both</w:t>
      </w:r>
      <w:r w:rsidR="007A3FE1">
        <w:rPr>
          <w:rFonts w:ascii="Arial" w:hAnsi="Arial" w:cs="Arial"/>
          <w:sz w:val="20"/>
          <w:lang w:eastAsia="zh-CN"/>
        </w:rPr>
        <w:t>. As in LTE, at least cell-level RSRP / RSRQ should be possibly included in measurement reports triggered by A1-A6 events.</w:t>
      </w:r>
    </w:p>
    <w:p w14:paraId="7AB965EB" w14:textId="77777777" w:rsidR="007A3FE1" w:rsidRPr="007A3FE1" w:rsidRDefault="007A3FE1" w:rsidP="007A3FE1">
      <w:pPr>
        <w:pStyle w:val="Observation"/>
        <w:jc w:val="both"/>
        <w:rPr>
          <w:rFonts w:ascii="Arial" w:hAnsi="Arial" w:cs="Arial"/>
          <w:sz w:val="20"/>
          <w:szCs w:val="20"/>
        </w:rPr>
      </w:pPr>
      <w:r w:rsidRPr="007A3FE1">
        <w:rPr>
          <w:rFonts w:ascii="Arial" w:hAnsi="Arial" w:cs="Arial"/>
          <w:sz w:val="20"/>
          <w:szCs w:val="20"/>
        </w:rPr>
        <w:t>In LTE, it is possible to configure the UE to report RSRP and/or RSRQ in the measurement report.</w:t>
      </w:r>
    </w:p>
    <w:p w14:paraId="3587DDA3" w14:textId="77777777" w:rsidR="007A3FE1" w:rsidRPr="007A3FE1" w:rsidRDefault="007A3FE1" w:rsidP="007A3FE1">
      <w:pPr>
        <w:pStyle w:val="Proposal"/>
        <w:tabs>
          <w:tab w:val="num" w:pos="1304"/>
        </w:tabs>
        <w:jc w:val="both"/>
        <w:rPr>
          <w:rFonts w:ascii="Arial" w:hAnsi="Arial" w:cs="Arial"/>
          <w:sz w:val="20"/>
          <w:szCs w:val="20"/>
        </w:rPr>
      </w:pPr>
      <w:r w:rsidRPr="007A3FE1">
        <w:rPr>
          <w:rFonts w:ascii="Arial" w:hAnsi="Arial" w:cs="Arial"/>
          <w:sz w:val="20"/>
          <w:szCs w:val="20"/>
        </w:rPr>
        <w:t>In NR, as in LTE, it should be possible to include RSRP and/or RSRQ in the measurement report.</w:t>
      </w:r>
    </w:p>
    <w:p w14:paraId="47C17D61" w14:textId="136945AA" w:rsidR="007A3FE1" w:rsidRDefault="007A3FE1" w:rsidP="007A3FE1">
      <w:pPr>
        <w:pStyle w:val="TOC1"/>
        <w:ind w:left="0" w:firstLine="0"/>
        <w:jc w:val="both"/>
        <w:rPr>
          <w:rFonts w:cs="Arial"/>
          <w:b w:val="0"/>
          <w:kern w:val="2"/>
          <w:szCs w:val="20"/>
        </w:rPr>
      </w:pPr>
    </w:p>
    <w:p w14:paraId="4E742AF4" w14:textId="68EBD75D" w:rsidR="007A3FE1" w:rsidRDefault="007A3FE1" w:rsidP="007A3FE1">
      <w:pPr>
        <w:pStyle w:val="TOC1"/>
        <w:ind w:left="0" w:firstLine="0"/>
        <w:jc w:val="both"/>
        <w:rPr>
          <w:rFonts w:cs="Arial"/>
          <w:b w:val="0"/>
          <w:kern w:val="2"/>
          <w:szCs w:val="20"/>
        </w:rPr>
      </w:pPr>
      <w:r>
        <w:rPr>
          <w:rFonts w:cs="Arial"/>
          <w:b w:val="0"/>
          <w:kern w:val="2"/>
          <w:szCs w:val="20"/>
        </w:rPr>
        <w:t xml:space="preserve">The discussion about the </w:t>
      </w:r>
      <w:r w:rsidRPr="002202E1">
        <w:rPr>
          <w:rFonts w:cs="Arial"/>
          <w:b w:val="0"/>
          <w:kern w:val="2"/>
          <w:szCs w:val="20"/>
        </w:rPr>
        <w:t xml:space="preserve">content of RRC measurement reports </w:t>
      </w:r>
      <w:r>
        <w:rPr>
          <w:rFonts w:cs="Arial"/>
          <w:b w:val="0"/>
          <w:kern w:val="2"/>
          <w:szCs w:val="20"/>
        </w:rPr>
        <w:t xml:space="preserve">should be driven by its need to suffice </w:t>
      </w:r>
      <w:r w:rsidRPr="002202E1">
        <w:rPr>
          <w:rFonts w:cs="Arial"/>
          <w:b w:val="0"/>
          <w:kern w:val="2"/>
          <w:szCs w:val="20"/>
        </w:rPr>
        <w:t>the serving gNB to make proper handover decision</w:t>
      </w:r>
      <w:r>
        <w:rPr>
          <w:rFonts w:cs="Arial"/>
          <w:b w:val="0"/>
          <w:kern w:val="2"/>
          <w:szCs w:val="20"/>
        </w:rPr>
        <w:t>s in various sceanrios (i.e. single beam, multi-beam, low/high-frequencies, etc.)</w:t>
      </w:r>
      <w:r w:rsidRPr="002202E1">
        <w:rPr>
          <w:rFonts w:cs="Arial"/>
          <w:b w:val="0"/>
          <w:kern w:val="2"/>
          <w:szCs w:val="20"/>
        </w:rPr>
        <w:t xml:space="preserve"> and </w:t>
      </w:r>
      <w:r>
        <w:rPr>
          <w:rFonts w:cs="Arial"/>
          <w:b w:val="0"/>
          <w:kern w:val="2"/>
          <w:szCs w:val="20"/>
        </w:rPr>
        <w:t xml:space="preserve">enables the target to efficiently prepare </w:t>
      </w:r>
      <w:r w:rsidRPr="002202E1">
        <w:rPr>
          <w:rFonts w:cs="Arial"/>
          <w:b w:val="0"/>
          <w:kern w:val="2"/>
          <w:szCs w:val="20"/>
        </w:rPr>
        <w:t>a handover command</w:t>
      </w:r>
      <w:r>
        <w:rPr>
          <w:rFonts w:cs="Arial"/>
          <w:b w:val="0"/>
          <w:kern w:val="2"/>
          <w:szCs w:val="20"/>
        </w:rPr>
        <w:t xml:space="preserve"> (e.g. by providing efficient allocation of dedicated RACH resources)</w:t>
      </w:r>
      <w:r w:rsidRPr="002202E1">
        <w:rPr>
          <w:rFonts w:cs="Arial"/>
          <w:b w:val="0"/>
          <w:kern w:val="2"/>
          <w:szCs w:val="20"/>
        </w:rPr>
        <w:t>.</w:t>
      </w:r>
      <w:r w:rsidR="006F0B65">
        <w:rPr>
          <w:rFonts w:cs="Arial"/>
          <w:b w:val="0"/>
          <w:kern w:val="2"/>
          <w:szCs w:val="20"/>
        </w:rPr>
        <w:t xml:space="preserve"> The </w:t>
      </w:r>
      <w:r w:rsidR="006F0B65" w:rsidRPr="002202E1">
        <w:rPr>
          <w:rFonts w:cs="Arial"/>
          <w:b w:val="0"/>
          <w:kern w:val="2"/>
          <w:szCs w:val="20"/>
        </w:rPr>
        <w:t xml:space="preserve">discussion regarding </w:t>
      </w:r>
      <w:r w:rsidR="006F0B65">
        <w:rPr>
          <w:rFonts w:cs="Arial"/>
          <w:b w:val="0"/>
          <w:kern w:val="2"/>
          <w:szCs w:val="20"/>
        </w:rPr>
        <w:t xml:space="preserve">other content in </w:t>
      </w:r>
      <w:r w:rsidR="006F0B65" w:rsidRPr="002202E1">
        <w:rPr>
          <w:rFonts w:cs="Arial"/>
          <w:b w:val="0"/>
          <w:kern w:val="2"/>
          <w:szCs w:val="20"/>
        </w:rPr>
        <w:t>measurement reports is whether the UE should report only the values per cell (and/or considering any other value per group of beams) or, in</w:t>
      </w:r>
      <w:r w:rsidR="006F0B65">
        <w:rPr>
          <w:rFonts w:cs="Arial"/>
          <w:b w:val="0"/>
          <w:kern w:val="2"/>
          <w:szCs w:val="20"/>
        </w:rPr>
        <w:t xml:space="preserve"> addition, some individual beam information. In that context, especially in multi-beam sceanrios where SS block transmisisons are beamformed, it may be beneficial to include additional information in A1-A6 reports.</w:t>
      </w:r>
    </w:p>
    <w:p w14:paraId="2A09DFE8" w14:textId="77777777" w:rsidR="006F0B65" w:rsidRDefault="006F0B65" w:rsidP="007A3FE1">
      <w:pPr>
        <w:pStyle w:val="TOC1"/>
        <w:ind w:left="0" w:firstLine="0"/>
        <w:jc w:val="both"/>
        <w:rPr>
          <w:rFonts w:cs="Arial"/>
          <w:b w:val="0"/>
          <w:kern w:val="2"/>
          <w:szCs w:val="20"/>
        </w:rPr>
      </w:pPr>
    </w:p>
    <w:p w14:paraId="3220DEC7" w14:textId="77777777" w:rsidR="009E537B" w:rsidRPr="007A3FE1" w:rsidRDefault="009E537B" w:rsidP="009E537B">
      <w:pPr>
        <w:pStyle w:val="Observation"/>
        <w:jc w:val="both"/>
        <w:rPr>
          <w:rFonts w:ascii="Arial" w:hAnsi="Arial" w:cs="Arial"/>
          <w:sz w:val="20"/>
          <w:szCs w:val="20"/>
        </w:rPr>
      </w:pPr>
      <w:r w:rsidRPr="007A3FE1">
        <w:rPr>
          <w:rFonts w:ascii="Arial" w:hAnsi="Arial" w:cs="Arial"/>
          <w:kern w:val="2"/>
          <w:sz w:val="20"/>
          <w:szCs w:val="20"/>
        </w:rPr>
        <w:t xml:space="preserve">The content of RRC measurement reports should suffice the serving gNB to make a proper handover decision and </w:t>
      </w:r>
      <w:r>
        <w:rPr>
          <w:rFonts w:ascii="Arial" w:hAnsi="Arial" w:cs="Arial"/>
          <w:kern w:val="2"/>
          <w:sz w:val="20"/>
          <w:szCs w:val="20"/>
        </w:rPr>
        <w:t>the target to efficiently prepare a handover command.</w:t>
      </w:r>
    </w:p>
    <w:p w14:paraId="31FCE508" w14:textId="61F19653" w:rsidR="009E537B" w:rsidRPr="006F0B65" w:rsidRDefault="006F0B65" w:rsidP="006F0B65">
      <w:pPr>
        <w:pStyle w:val="Observation"/>
        <w:jc w:val="both"/>
        <w:rPr>
          <w:rFonts w:ascii="Arial" w:hAnsi="Arial" w:cs="Arial"/>
          <w:sz w:val="20"/>
          <w:szCs w:val="20"/>
        </w:rPr>
      </w:pPr>
      <w:r w:rsidRPr="006F0B65">
        <w:rPr>
          <w:rFonts w:ascii="Arial" w:hAnsi="Arial" w:cs="Arial"/>
          <w:kern w:val="2"/>
          <w:sz w:val="20"/>
          <w:szCs w:val="20"/>
        </w:rPr>
        <w:t xml:space="preserve">In in scenarios where SS </w:t>
      </w:r>
      <w:r>
        <w:rPr>
          <w:rFonts w:ascii="Arial" w:hAnsi="Arial" w:cs="Arial"/>
          <w:kern w:val="2"/>
          <w:sz w:val="20"/>
          <w:szCs w:val="20"/>
        </w:rPr>
        <w:t xml:space="preserve">blocks </w:t>
      </w:r>
      <w:r w:rsidRPr="006F0B65">
        <w:rPr>
          <w:rFonts w:ascii="Arial" w:hAnsi="Arial" w:cs="Arial"/>
          <w:kern w:val="2"/>
          <w:sz w:val="20"/>
          <w:szCs w:val="20"/>
        </w:rPr>
        <w:t>are beamformed, it may be beneficial to include additional information in A1-A6 reports</w:t>
      </w:r>
      <w:r>
        <w:rPr>
          <w:rFonts w:ascii="Arial" w:hAnsi="Arial" w:cs="Arial"/>
          <w:kern w:val="2"/>
          <w:sz w:val="20"/>
          <w:szCs w:val="20"/>
        </w:rPr>
        <w:t>.</w:t>
      </w:r>
    </w:p>
    <w:p w14:paraId="09D6CBF4" w14:textId="77777777" w:rsidR="009E537B" w:rsidRDefault="009E537B" w:rsidP="00034AE9">
      <w:pPr>
        <w:pStyle w:val="TOC1"/>
        <w:ind w:left="0" w:firstLine="0"/>
        <w:jc w:val="both"/>
        <w:rPr>
          <w:rFonts w:cs="Arial"/>
          <w:b w:val="0"/>
          <w:kern w:val="2"/>
          <w:szCs w:val="20"/>
        </w:rPr>
      </w:pPr>
    </w:p>
    <w:p w14:paraId="7BC6A6D0" w14:textId="482D3854" w:rsidR="00034AE9" w:rsidRPr="002202E1" w:rsidRDefault="00B650C1" w:rsidP="00034AE9">
      <w:pPr>
        <w:pStyle w:val="TOC1"/>
        <w:ind w:left="0" w:firstLine="0"/>
        <w:jc w:val="both"/>
        <w:rPr>
          <w:rFonts w:cs="Arial"/>
          <w:b w:val="0"/>
          <w:kern w:val="2"/>
          <w:szCs w:val="20"/>
        </w:rPr>
      </w:pPr>
      <w:r w:rsidRPr="002202E1">
        <w:rPr>
          <w:rFonts w:cs="Arial"/>
          <w:b w:val="0"/>
          <w:kern w:val="2"/>
          <w:szCs w:val="20"/>
        </w:rPr>
        <w:t>In an analog beam sweeping implementation of the IDLE RS transmission at the target node</w:t>
      </w:r>
      <w:r w:rsidR="00034AE9" w:rsidRPr="002202E1">
        <w:rPr>
          <w:rFonts w:cs="Arial"/>
          <w:b w:val="0"/>
          <w:kern w:val="2"/>
          <w:szCs w:val="20"/>
        </w:rPr>
        <w:t xml:space="preserve"> with several beams</w:t>
      </w:r>
      <w:r w:rsidRPr="002202E1">
        <w:rPr>
          <w:rFonts w:cs="Arial"/>
          <w:b w:val="0"/>
          <w:kern w:val="2"/>
          <w:szCs w:val="20"/>
        </w:rPr>
        <w:t xml:space="preserve">, the UE needs to obtain the beam specific PRACH configuration. Further details of how this can be configured is provided in </w:t>
      </w:r>
      <w:r w:rsidRPr="00146AD8">
        <w:rPr>
          <w:rFonts w:cs="Arial"/>
          <w:b w:val="0"/>
          <w:kern w:val="2"/>
          <w:szCs w:val="20"/>
        </w:rPr>
        <w:t>R2-17</w:t>
      </w:r>
      <w:r w:rsidR="005E5D85" w:rsidRPr="00146AD8">
        <w:rPr>
          <w:rFonts w:cs="Arial"/>
          <w:b w:val="0"/>
          <w:kern w:val="2"/>
          <w:szCs w:val="20"/>
        </w:rPr>
        <w:t>02672</w:t>
      </w:r>
      <w:r w:rsidR="00964C30">
        <w:rPr>
          <w:rFonts w:cs="Arial"/>
          <w:b w:val="0"/>
          <w:kern w:val="2"/>
          <w:szCs w:val="20"/>
        </w:rPr>
        <w:fldChar w:fldCharType="begin"/>
      </w:r>
      <w:r w:rsidR="00964C30">
        <w:rPr>
          <w:rFonts w:cs="Arial"/>
          <w:b w:val="0"/>
          <w:kern w:val="2"/>
          <w:szCs w:val="20"/>
        </w:rPr>
        <w:instrText xml:space="preserve"> REF _Ref478106933 \r \h </w:instrText>
      </w:r>
      <w:r w:rsidR="00964C30">
        <w:rPr>
          <w:rFonts w:cs="Arial"/>
          <w:b w:val="0"/>
          <w:kern w:val="2"/>
          <w:szCs w:val="20"/>
        </w:rPr>
      </w:r>
      <w:r w:rsidR="00964C30">
        <w:rPr>
          <w:rFonts w:cs="Arial"/>
          <w:b w:val="0"/>
          <w:kern w:val="2"/>
          <w:szCs w:val="20"/>
        </w:rPr>
        <w:fldChar w:fldCharType="separate"/>
      </w:r>
      <w:r w:rsidR="00964C30">
        <w:rPr>
          <w:rFonts w:cs="Arial"/>
          <w:b w:val="0"/>
          <w:kern w:val="2"/>
          <w:szCs w:val="20"/>
        </w:rPr>
        <w:t>[1]</w:t>
      </w:r>
      <w:r w:rsidR="00964C30">
        <w:rPr>
          <w:rFonts w:cs="Arial"/>
          <w:b w:val="0"/>
          <w:kern w:val="2"/>
          <w:szCs w:val="20"/>
        </w:rPr>
        <w:fldChar w:fldCharType="end"/>
      </w:r>
      <w:r w:rsidRPr="002202E1">
        <w:rPr>
          <w:rFonts w:cs="Arial"/>
          <w:b w:val="0"/>
          <w:kern w:val="2"/>
          <w:szCs w:val="20"/>
        </w:rPr>
        <w:t xml:space="preserve">. </w:t>
      </w:r>
      <w:r w:rsidR="00964C30">
        <w:rPr>
          <w:rFonts w:cs="Arial"/>
          <w:b w:val="0"/>
          <w:kern w:val="2"/>
          <w:szCs w:val="20"/>
        </w:rPr>
        <w:t>I</w:t>
      </w:r>
      <w:r w:rsidR="00964C30" w:rsidRPr="00964C30">
        <w:rPr>
          <w:rFonts w:cs="Arial"/>
          <w:b w:val="0"/>
          <w:kern w:val="2"/>
          <w:szCs w:val="20"/>
        </w:rPr>
        <w:t xml:space="preserve">f the </w:t>
      </w:r>
      <w:r w:rsidR="00145D40">
        <w:rPr>
          <w:rFonts w:cs="Arial"/>
          <w:b w:val="0"/>
          <w:kern w:val="2"/>
          <w:szCs w:val="20"/>
        </w:rPr>
        <w:t xml:space="preserve">target </w:t>
      </w:r>
      <w:r w:rsidR="00964C30" w:rsidRPr="00964C30">
        <w:rPr>
          <w:rFonts w:cs="Arial"/>
          <w:b w:val="0"/>
          <w:kern w:val="2"/>
          <w:szCs w:val="20"/>
        </w:rPr>
        <w:t>gNB can identify which SS block (NR-PSS, NR-SSS, PBCH and perhaps NR-TSS) beamforming is best for the UE, then the same beamforming can be used for transmitting RAR and subsequent DL transmissions. This is especially useful when the RAR beamforming cannot be based on reciprocity from PRACH preamble reception. With beamformed SS block and an association between best received SS block and PRACH preamble, the gNB receiving the PRACH preamble is informed about best received SS block at the UE.</w:t>
      </w:r>
      <w:r w:rsidR="00145D40">
        <w:rPr>
          <w:rFonts w:cs="Arial"/>
          <w:b w:val="0"/>
          <w:kern w:val="2"/>
          <w:szCs w:val="20"/>
        </w:rPr>
        <w:t xml:space="preserve"> </w:t>
      </w:r>
      <w:r w:rsidRPr="002202E1">
        <w:rPr>
          <w:rFonts w:cs="Arial"/>
          <w:b w:val="0"/>
          <w:kern w:val="2"/>
          <w:szCs w:val="20"/>
        </w:rPr>
        <w:t xml:space="preserve">In </w:t>
      </w:r>
      <w:r w:rsidR="00145D40">
        <w:rPr>
          <w:rFonts w:cs="Arial"/>
          <w:b w:val="0"/>
          <w:kern w:val="2"/>
          <w:szCs w:val="20"/>
        </w:rPr>
        <w:t>order to do so</w:t>
      </w:r>
      <w:r w:rsidR="00034AE9" w:rsidRPr="002202E1">
        <w:rPr>
          <w:rFonts w:cs="Arial"/>
          <w:b w:val="0"/>
          <w:kern w:val="2"/>
          <w:szCs w:val="20"/>
        </w:rPr>
        <w:t xml:space="preserve">, </w:t>
      </w:r>
      <w:r w:rsidR="00145D40">
        <w:rPr>
          <w:rFonts w:cs="Arial"/>
          <w:b w:val="0"/>
          <w:kern w:val="2"/>
          <w:szCs w:val="20"/>
        </w:rPr>
        <w:t xml:space="preserve">the target gNB needs to identify which SS block is perceived to be the best by the UE at the time of HO. </w:t>
      </w:r>
    </w:p>
    <w:p w14:paraId="0EFA73D9" w14:textId="77777777" w:rsidR="00034AE9" w:rsidRPr="002202E1" w:rsidRDefault="00034AE9" w:rsidP="00034AE9">
      <w:pPr>
        <w:pStyle w:val="TOC1"/>
        <w:ind w:left="0" w:firstLine="0"/>
        <w:jc w:val="both"/>
        <w:rPr>
          <w:rFonts w:cs="Arial"/>
          <w:b w:val="0"/>
          <w:kern w:val="2"/>
          <w:szCs w:val="20"/>
        </w:rPr>
      </w:pPr>
    </w:p>
    <w:p w14:paraId="393B1018" w14:textId="34549727" w:rsidR="00034AE9" w:rsidRPr="007A3FE1" w:rsidRDefault="00034AE9" w:rsidP="006F0B65">
      <w:pPr>
        <w:pStyle w:val="Observation"/>
        <w:jc w:val="both"/>
        <w:rPr>
          <w:rFonts w:ascii="Arial" w:hAnsi="Arial" w:cs="Arial"/>
          <w:sz w:val="20"/>
          <w:szCs w:val="20"/>
        </w:rPr>
      </w:pPr>
      <w:r w:rsidRPr="007A3FE1">
        <w:rPr>
          <w:rFonts w:ascii="Arial" w:hAnsi="Arial" w:cs="Arial"/>
          <w:sz w:val="20"/>
          <w:szCs w:val="20"/>
        </w:rPr>
        <w:t xml:space="preserve">The knowledge of which SS block of the target cell has been identified by the UE as the </w:t>
      </w:r>
      <w:r w:rsidR="009E537B">
        <w:rPr>
          <w:rFonts w:ascii="Arial" w:hAnsi="Arial" w:cs="Arial"/>
          <w:sz w:val="20"/>
          <w:szCs w:val="20"/>
        </w:rPr>
        <w:t xml:space="preserve">best </w:t>
      </w:r>
      <w:r w:rsidRPr="007A3FE1">
        <w:rPr>
          <w:rFonts w:ascii="Arial" w:hAnsi="Arial" w:cs="Arial"/>
          <w:sz w:val="20"/>
          <w:szCs w:val="20"/>
        </w:rPr>
        <w:t xml:space="preserve">SS block </w:t>
      </w:r>
      <w:r w:rsidR="009E537B">
        <w:rPr>
          <w:rFonts w:ascii="Arial" w:hAnsi="Arial" w:cs="Arial"/>
          <w:sz w:val="20"/>
          <w:szCs w:val="20"/>
        </w:rPr>
        <w:t>can be used to efficiently allocate dedicated resources for contention-</w:t>
      </w:r>
      <w:r w:rsidRPr="007A3FE1">
        <w:rPr>
          <w:rFonts w:ascii="Arial" w:hAnsi="Arial" w:cs="Arial"/>
          <w:sz w:val="20"/>
          <w:szCs w:val="20"/>
        </w:rPr>
        <w:t xml:space="preserve">free random access in the target cell. </w:t>
      </w:r>
    </w:p>
    <w:p w14:paraId="0280C9E2" w14:textId="16B682CB" w:rsidR="002B467E" w:rsidRDefault="00034AE9" w:rsidP="002B467E">
      <w:pPr>
        <w:pStyle w:val="TOC1"/>
        <w:ind w:left="0" w:firstLine="0"/>
        <w:jc w:val="both"/>
        <w:rPr>
          <w:rFonts w:cs="Arial"/>
          <w:b w:val="0"/>
          <w:szCs w:val="20"/>
        </w:rPr>
      </w:pPr>
      <w:r w:rsidRPr="002202E1">
        <w:rPr>
          <w:rFonts w:cs="Arial"/>
          <w:b w:val="0"/>
          <w:szCs w:val="20"/>
        </w:rPr>
        <w:lastRenderedPageBreak/>
        <w:t>In order to do so, the target needs to know which SS block</w:t>
      </w:r>
      <w:r w:rsidR="006F0B65">
        <w:rPr>
          <w:rFonts w:cs="Arial"/>
          <w:b w:val="0"/>
          <w:szCs w:val="20"/>
        </w:rPr>
        <w:t>s</w:t>
      </w:r>
      <w:r w:rsidRPr="002202E1">
        <w:rPr>
          <w:rFonts w:cs="Arial"/>
          <w:b w:val="0"/>
          <w:szCs w:val="20"/>
        </w:rPr>
        <w:t xml:space="preserve"> </w:t>
      </w:r>
      <w:r w:rsidR="006F0B65">
        <w:rPr>
          <w:rFonts w:cs="Arial"/>
          <w:b w:val="0"/>
          <w:szCs w:val="20"/>
        </w:rPr>
        <w:t xml:space="preserve">were detected </w:t>
      </w:r>
      <w:r w:rsidRPr="002202E1">
        <w:rPr>
          <w:rFonts w:cs="Arial"/>
          <w:b w:val="0"/>
          <w:szCs w:val="20"/>
        </w:rPr>
        <w:t xml:space="preserve">by the UE at the time of sending the RRM measurement report to the original source cell. </w:t>
      </w:r>
      <w:r w:rsidR="00206C08">
        <w:rPr>
          <w:rFonts w:cs="Arial"/>
          <w:b w:val="0"/>
          <w:szCs w:val="20"/>
        </w:rPr>
        <w:t>As the beam coverages could be sever</w:t>
      </w:r>
      <w:r w:rsidR="00146AD8">
        <w:rPr>
          <w:rFonts w:cs="Arial"/>
          <w:b w:val="0"/>
          <w:szCs w:val="20"/>
        </w:rPr>
        <w:t>e</w:t>
      </w:r>
      <w:r w:rsidR="00206C08">
        <w:rPr>
          <w:rFonts w:cs="Arial"/>
          <w:b w:val="0"/>
          <w:szCs w:val="20"/>
        </w:rPr>
        <w:t xml:space="preserve">ly impacted in high frequencies, the time between sending the measurement report and receiving the HO command could impact the optimality of the best SS block in the target cell. This pushes for the possibilities to include more than one SS block index of the target cell in the RRM measurement report. </w:t>
      </w:r>
      <w:r w:rsidRPr="002202E1">
        <w:rPr>
          <w:rFonts w:cs="Arial"/>
          <w:b w:val="0"/>
          <w:szCs w:val="20"/>
        </w:rPr>
        <w:t xml:space="preserve">Therefore, it can be said that the UE can report the </w:t>
      </w:r>
      <w:r w:rsidR="002B467E" w:rsidRPr="002202E1">
        <w:rPr>
          <w:rFonts w:cs="Arial"/>
          <w:b w:val="0"/>
          <w:szCs w:val="20"/>
        </w:rPr>
        <w:t>best/strongest</w:t>
      </w:r>
      <w:r w:rsidRPr="002202E1">
        <w:rPr>
          <w:rFonts w:cs="Arial"/>
          <w:b w:val="0"/>
          <w:szCs w:val="20"/>
        </w:rPr>
        <w:t xml:space="preserve"> ‘N’ </w:t>
      </w:r>
      <w:r w:rsidR="002B467E" w:rsidRPr="002202E1">
        <w:rPr>
          <w:rFonts w:cs="Arial"/>
          <w:b w:val="0"/>
          <w:szCs w:val="20"/>
        </w:rPr>
        <w:t>SS block ind</w:t>
      </w:r>
      <w:r w:rsidR="00146AD8">
        <w:rPr>
          <w:rFonts w:cs="Arial"/>
          <w:b w:val="0"/>
          <w:szCs w:val="20"/>
        </w:rPr>
        <w:t>ic</w:t>
      </w:r>
      <w:r w:rsidR="002B467E" w:rsidRPr="002202E1">
        <w:rPr>
          <w:rFonts w:cs="Arial"/>
          <w:b w:val="0"/>
          <w:szCs w:val="20"/>
        </w:rPr>
        <w:t xml:space="preserve">es per cell along with the cell level measurements in the RRM measurement report. The source cell could configure whether it wants to have SS block index level reporting or not depending on the network beamforming configuration in the neighbourhood. It should be noted that </w:t>
      </w:r>
      <w:r w:rsidR="0024547B" w:rsidRPr="002202E1">
        <w:rPr>
          <w:rFonts w:cs="Arial"/>
          <w:b w:val="0"/>
          <w:szCs w:val="20"/>
        </w:rPr>
        <w:t>any repetition based SS block transmission schemes will not benefit from the above mentioned schemes. Therefore, the network should have the report configuration flexibiltiy as to whether the UE needs to report the SS block ind</w:t>
      </w:r>
      <w:r w:rsidR="00146AD8">
        <w:rPr>
          <w:rFonts w:cs="Arial"/>
          <w:b w:val="0"/>
          <w:szCs w:val="20"/>
        </w:rPr>
        <w:t>ic</w:t>
      </w:r>
      <w:r w:rsidR="0024547B" w:rsidRPr="002202E1">
        <w:rPr>
          <w:rFonts w:cs="Arial"/>
          <w:b w:val="0"/>
          <w:szCs w:val="20"/>
        </w:rPr>
        <w:t xml:space="preserve">es in the RRM measurement report. </w:t>
      </w:r>
      <w:r w:rsidR="00361478">
        <w:rPr>
          <w:rFonts w:cs="Arial"/>
          <w:b w:val="0"/>
          <w:szCs w:val="20"/>
        </w:rPr>
        <w:t xml:space="preserve">There can be many ways as to which exact SS block indices are included in the measurement report and this aspect needs to be further studied. For example, the UE could report the best/strongest snap shot SS block indices or those SS block indices that have been consistently reported as amongst the ‘good’ SS block by the lower layer etc.   </w:t>
      </w:r>
    </w:p>
    <w:p w14:paraId="18624CCE" w14:textId="77777777" w:rsidR="00D920A7" w:rsidRPr="002202E1" w:rsidRDefault="00D920A7" w:rsidP="002B467E">
      <w:pPr>
        <w:pStyle w:val="TOC1"/>
        <w:ind w:left="0" w:firstLine="0"/>
        <w:jc w:val="both"/>
        <w:rPr>
          <w:rFonts w:cs="Arial"/>
          <w:b w:val="0"/>
          <w:kern w:val="2"/>
          <w:szCs w:val="20"/>
        </w:rPr>
      </w:pPr>
    </w:p>
    <w:p w14:paraId="1AEB047E" w14:textId="54F5EBA8" w:rsidR="006F0B65" w:rsidRPr="006F0B65" w:rsidRDefault="006F0B65" w:rsidP="006F0B65">
      <w:pPr>
        <w:pStyle w:val="Proposal"/>
        <w:tabs>
          <w:tab w:val="num" w:pos="1304"/>
        </w:tabs>
        <w:overflowPunct w:val="0"/>
        <w:autoSpaceDE w:val="0"/>
        <w:autoSpaceDN w:val="0"/>
        <w:adjustRightInd w:val="0"/>
        <w:spacing w:after="120" w:line="240" w:lineRule="auto"/>
        <w:ind w:left="1304" w:hanging="1304"/>
        <w:jc w:val="both"/>
        <w:textAlignment w:val="baseline"/>
      </w:pPr>
      <w:r>
        <w:t>The SS block indexes for the ‘N’ best beams could be possibly included in measurement reports triggered by A1-A6 events. It is FFS how the UE can choose the N best beams.</w:t>
      </w:r>
    </w:p>
    <w:p w14:paraId="0EA3E36A" w14:textId="77777777" w:rsidR="00D8203B" w:rsidRPr="002202E1" w:rsidRDefault="00D8203B" w:rsidP="00D8203B">
      <w:pPr>
        <w:pStyle w:val="Heading1"/>
        <w:rPr>
          <w:lang w:val="en-US"/>
        </w:rPr>
      </w:pPr>
      <w:bookmarkStart w:id="4" w:name="_Toc461106288"/>
      <w:bookmarkEnd w:id="2"/>
      <w:bookmarkEnd w:id="4"/>
      <w:r w:rsidRPr="002202E1">
        <w:rPr>
          <w:lang w:val="en-US"/>
        </w:rPr>
        <w:t>Conclusion</w:t>
      </w:r>
    </w:p>
    <w:p w14:paraId="405819CC" w14:textId="459524CC" w:rsidR="00D8203B" w:rsidRDefault="00D8203B" w:rsidP="00D8203B">
      <w:pPr>
        <w:pStyle w:val="Proposal"/>
        <w:numPr>
          <w:ilvl w:val="0"/>
          <w:numId w:val="0"/>
        </w:numPr>
        <w:rPr>
          <w:rFonts w:ascii="Arial" w:hAnsi="Arial" w:cs="Arial"/>
          <w:b w:val="0"/>
          <w:sz w:val="20"/>
        </w:rPr>
      </w:pPr>
      <w:r w:rsidRPr="007A3FE1">
        <w:rPr>
          <w:rFonts w:ascii="Arial" w:hAnsi="Arial" w:cs="Arial"/>
          <w:b w:val="0"/>
          <w:sz w:val="20"/>
        </w:rPr>
        <w:t>In this contribution, the following observations were made:</w:t>
      </w:r>
    </w:p>
    <w:p w14:paraId="05B17D7B" w14:textId="5C7EB56E" w:rsidR="00BF16CF" w:rsidRPr="00BF16CF" w:rsidRDefault="00BF16CF" w:rsidP="00D8203B">
      <w:pPr>
        <w:pStyle w:val="Proposal"/>
        <w:numPr>
          <w:ilvl w:val="0"/>
          <w:numId w:val="0"/>
        </w:numPr>
        <w:rPr>
          <w:rFonts w:ascii="Arial" w:hAnsi="Arial" w:cs="Arial"/>
          <w:sz w:val="20"/>
        </w:rPr>
      </w:pPr>
      <w:r w:rsidRPr="00BF16CF">
        <w:rPr>
          <w:rFonts w:ascii="Arial" w:hAnsi="Arial" w:cs="Arial"/>
          <w:sz w:val="20"/>
        </w:rPr>
        <w:t>Observation 1</w:t>
      </w:r>
      <w:r w:rsidRPr="00BF16CF">
        <w:rPr>
          <w:rFonts w:ascii="Arial" w:hAnsi="Arial" w:cs="Arial"/>
          <w:sz w:val="20"/>
        </w:rPr>
        <w:tab/>
        <w:t>In LTE, it is possible to configure the UE to report RSRP and/or RSRQ in the measurement report.</w:t>
      </w:r>
    </w:p>
    <w:p w14:paraId="1BA50281" w14:textId="77777777" w:rsidR="00BF16CF" w:rsidRPr="00BF16CF" w:rsidRDefault="00BF16CF" w:rsidP="00BF16CF">
      <w:pPr>
        <w:pStyle w:val="Proposal"/>
        <w:numPr>
          <w:ilvl w:val="0"/>
          <w:numId w:val="0"/>
        </w:numPr>
        <w:ind w:left="1701" w:hanging="1701"/>
        <w:rPr>
          <w:rFonts w:ascii="Arial" w:hAnsi="Arial" w:cs="Arial"/>
          <w:sz w:val="20"/>
        </w:rPr>
      </w:pPr>
      <w:r w:rsidRPr="00BF16CF">
        <w:rPr>
          <w:rFonts w:ascii="Arial" w:hAnsi="Arial" w:cs="Arial"/>
          <w:sz w:val="20"/>
        </w:rPr>
        <w:t>Observation 2</w:t>
      </w:r>
      <w:r w:rsidRPr="00BF16CF">
        <w:rPr>
          <w:rFonts w:ascii="Arial" w:hAnsi="Arial" w:cs="Arial"/>
          <w:sz w:val="20"/>
        </w:rPr>
        <w:tab/>
        <w:t>The content of RRC measurement reports should suffice the serving gNB to make a proper handover decision and the target to efficiently prepare a handover command.</w:t>
      </w:r>
    </w:p>
    <w:p w14:paraId="040336F3" w14:textId="245DC304" w:rsidR="00BF16CF" w:rsidRPr="00BF16CF" w:rsidRDefault="00BF16CF" w:rsidP="00BF16CF">
      <w:pPr>
        <w:pStyle w:val="Proposal"/>
        <w:numPr>
          <w:ilvl w:val="0"/>
          <w:numId w:val="0"/>
        </w:numPr>
        <w:rPr>
          <w:rFonts w:ascii="Arial" w:hAnsi="Arial" w:cs="Arial"/>
          <w:sz w:val="20"/>
        </w:rPr>
      </w:pPr>
      <w:r w:rsidRPr="00BF16CF">
        <w:rPr>
          <w:rFonts w:ascii="Arial" w:hAnsi="Arial" w:cs="Arial"/>
          <w:sz w:val="20"/>
        </w:rPr>
        <w:t>Observation 3</w:t>
      </w:r>
      <w:r w:rsidRPr="00BF16CF">
        <w:rPr>
          <w:rFonts w:ascii="Arial" w:hAnsi="Arial" w:cs="Arial"/>
          <w:sz w:val="20"/>
        </w:rPr>
        <w:tab/>
        <w:t>In in scenarios where SS blocks are beamformed, it may be beneficial to include additional information in A1-A6 reports.</w:t>
      </w:r>
    </w:p>
    <w:p w14:paraId="6E0A6871" w14:textId="1EBD5F73" w:rsidR="00BF16CF" w:rsidRPr="00BF16CF" w:rsidRDefault="00BF16CF" w:rsidP="00D8203B">
      <w:pPr>
        <w:pStyle w:val="Proposal"/>
        <w:numPr>
          <w:ilvl w:val="0"/>
          <w:numId w:val="0"/>
        </w:numPr>
        <w:rPr>
          <w:rFonts w:ascii="Arial" w:hAnsi="Arial" w:cs="Arial"/>
          <w:sz w:val="20"/>
        </w:rPr>
      </w:pPr>
      <w:r w:rsidRPr="00BF16CF">
        <w:rPr>
          <w:rFonts w:ascii="Arial" w:hAnsi="Arial" w:cs="Arial"/>
          <w:sz w:val="20"/>
        </w:rPr>
        <w:t>Observation 4</w:t>
      </w:r>
      <w:r w:rsidRPr="00BF16CF">
        <w:rPr>
          <w:rFonts w:ascii="Arial" w:hAnsi="Arial" w:cs="Arial"/>
          <w:sz w:val="20"/>
        </w:rPr>
        <w:tab/>
        <w:t>The knowledge of which SS block of the target cell has been identified by the UE as the best SS block can be used to efficiently allocate dedicated resources for contention-free random access in the target cell.</w:t>
      </w:r>
    </w:p>
    <w:p w14:paraId="538193A9" w14:textId="2E1DA410" w:rsidR="00BF16CF" w:rsidRPr="007A3FE1" w:rsidRDefault="00BF16CF" w:rsidP="00D8203B">
      <w:pPr>
        <w:pStyle w:val="Proposal"/>
        <w:numPr>
          <w:ilvl w:val="0"/>
          <w:numId w:val="0"/>
        </w:numPr>
        <w:rPr>
          <w:rFonts w:ascii="Arial" w:hAnsi="Arial" w:cs="Arial"/>
          <w:b w:val="0"/>
          <w:sz w:val="20"/>
        </w:rPr>
      </w:pPr>
    </w:p>
    <w:p w14:paraId="2F126109" w14:textId="06956917" w:rsidR="00624F8F" w:rsidRPr="007A3FE1" w:rsidRDefault="00D8203B" w:rsidP="007A3FE1">
      <w:pPr>
        <w:pStyle w:val="Proposal"/>
        <w:numPr>
          <w:ilvl w:val="0"/>
          <w:numId w:val="0"/>
        </w:numPr>
        <w:rPr>
          <w:rFonts w:ascii="Arial" w:hAnsi="Arial" w:cs="Arial"/>
          <w:b w:val="0"/>
          <w:sz w:val="20"/>
        </w:rPr>
      </w:pPr>
      <w:r w:rsidRPr="007A3FE1">
        <w:rPr>
          <w:rFonts w:ascii="Arial" w:hAnsi="Arial" w:cs="Arial"/>
          <w:b w:val="0"/>
          <w:sz w:val="20"/>
        </w:rPr>
        <w:t>Based on these observations the following has been proposed:</w:t>
      </w:r>
    </w:p>
    <w:p w14:paraId="22A34444" w14:textId="77777777" w:rsidR="00BF16CF" w:rsidRPr="00BF16CF" w:rsidRDefault="00BF16CF" w:rsidP="00BF16CF">
      <w:pPr>
        <w:pStyle w:val="Proposal"/>
        <w:numPr>
          <w:ilvl w:val="0"/>
          <w:numId w:val="24"/>
        </w:numPr>
        <w:jc w:val="both"/>
        <w:rPr>
          <w:rFonts w:ascii="Arial" w:hAnsi="Arial" w:cs="Arial"/>
          <w:sz w:val="20"/>
          <w:szCs w:val="20"/>
        </w:rPr>
      </w:pPr>
      <w:r w:rsidRPr="00BF16CF">
        <w:rPr>
          <w:rFonts w:ascii="Arial" w:hAnsi="Arial" w:cs="Arial"/>
          <w:sz w:val="20"/>
          <w:szCs w:val="20"/>
        </w:rPr>
        <w:t>In NR, as in LTE, it should be possible to include RSRP and/or RSRQ in the measurement report.</w:t>
      </w:r>
    </w:p>
    <w:p w14:paraId="4D71C9C0" w14:textId="77777777" w:rsidR="00BF16CF" w:rsidRPr="006F0B65" w:rsidRDefault="00BF16CF" w:rsidP="00BF16CF">
      <w:pPr>
        <w:pStyle w:val="Proposal"/>
        <w:numPr>
          <w:ilvl w:val="0"/>
          <w:numId w:val="24"/>
        </w:numPr>
        <w:overflowPunct w:val="0"/>
        <w:autoSpaceDE w:val="0"/>
        <w:autoSpaceDN w:val="0"/>
        <w:adjustRightInd w:val="0"/>
        <w:spacing w:after="120" w:line="240" w:lineRule="auto"/>
        <w:jc w:val="both"/>
        <w:textAlignment w:val="baseline"/>
      </w:pPr>
      <w:r>
        <w:t>The SS block indexes for the ‘N’ best beams could be possibly included in measurement reports triggered by A1-A6 events. It is FFS how the UE can choose the N best beams.</w:t>
      </w:r>
    </w:p>
    <w:p w14:paraId="061A379C" w14:textId="1F2B61F9" w:rsidR="00624F8F" w:rsidRPr="007A3FE1" w:rsidRDefault="00624F8F" w:rsidP="00BF16CF">
      <w:pPr>
        <w:pStyle w:val="Proposal"/>
        <w:numPr>
          <w:ilvl w:val="0"/>
          <w:numId w:val="0"/>
        </w:numPr>
        <w:rPr>
          <w:rFonts w:ascii="Arial" w:hAnsi="Arial" w:cs="Arial"/>
          <w:sz w:val="20"/>
          <w:szCs w:val="20"/>
        </w:rPr>
      </w:pPr>
    </w:p>
    <w:p w14:paraId="127010A3" w14:textId="77777777" w:rsidR="00D8203B" w:rsidRPr="002202E1" w:rsidRDefault="00D8203B" w:rsidP="00D8203B">
      <w:pPr>
        <w:pStyle w:val="Heading1"/>
        <w:rPr>
          <w:lang w:val="en-US"/>
        </w:rPr>
      </w:pPr>
      <w:bookmarkStart w:id="5" w:name="_In-sequence_SDU_delivery"/>
      <w:bookmarkEnd w:id="5"/>
      <w:r w:rsidRPr="002202E1">
        <w:rPr>
          <w:lang w:val="en-US"/>
        </w:rPr>
        <w:t>References</w:t>
      </w:r>
    </w:p>
    <w:p w14:paraId="73356290" w14:textId="4EB80892" w:rsidR="00526C0D" w:rsidRPr="007A3FE1" w:rsidRDefault="00601ACA" w:rsidP="007A3FE1">
      <w:pPr>
        <w:pStyle w:val="Reference"/>
        <w:jc w:val="both"/>
        <w:rPr>
          <w:rFonts w:ascii="Arial" w:hAnsi="Arial" w:cs="Arial"/>
          <w:sz w:val="20"/>
          <w:szCs w:val="20"/>
        </w:rPr>
      </w:pPr>
      <w:bookmarkStart w:id="6" w:name="_Ref471526599"/>
      <w:r w:rsidRPr="002202E1">
        <w:rPr>
          <w:rFonts w:ascii="Arial" w:hAnsi="Arial" w:cs="Arial"/>
          <w:sz w:val="20"/>
          <w:szCs w:val="20"/>
        </w:rPr>
        <w:t>R2-</w:t>
      </w:r>
      <w:bookmarkStart w:id="7" w:name="_Ref473915905"/>
      <w:bookmarkStart w:id="8" w:name="_Ref478106933"/>
      <w:bookmarkStart w:id="9" w:name="_Ref471526726"/>
      <w:bookmarkEnd w:id="6"/>
      <w:r w:rsidR="005E5D85" w:rsidRPr="007A3FE1">
        <w:rPr>
          <w:rFonts w:ascii="Arial" w:hAnsi="Arial" w:cs="Arial"/>
          <w:sz w:val="20"/>
          <w:szCs w:val="20"/>
        </w:rPr>
        <w:t>1702672 Further details of handover execution in NR, Ericsson, RAN2#97bis, Spokane, USA, 3</w:t>
      </w:r>
      <w:r w:rsidR="005E5D85" w:rsidRPr="007A3FE1">
        <w:rPr>
          <w:rFonts w:ascii="Arial" w:hAnsi="Arial" w:cs="Arial"/>
          <w:sz w:val="20"/>
          <w:szCs w:val="20"/>
          <w:vertAlign w:val="superscript"/>
        </w:rPr>
        <w:t>rd</w:t>
      </w:r>
      <w:r w:rsidR="005E5D85" w:rsidRPr="007A3FE1">
        <w:rPr>
          <w:rFonts w:ascii="Arial" w:hAnsi="Arial" w:cs="Arial"/>
          <w:sz w:val="20"/>
          <w:szCs w:val="20"/>
        </w:rPr>
        <w:t xml:space="preserve"> – 7</w:t>
      </w:r>
      <w:r w:rsidR="005E5D85" w:rsidRPr="007A3FE1">
        <w:rPr>
          <w:rFonts w:ascii="Arial" w:hAnsi="Arial" w:cs="Arial"/>
          <w:sz w:val="20"/>
          <w:szCs w:val="20"/>
          <w:vertAlign w:val="superscript"/>
        </w:rPr>
        <w:t>th</w:t>
      </w:r>
      <w:r w:rsidR="005E5D85" w:rsidRPr="007A3FE1">
        <w:rPr>
          <w:rFonts w:ascii="Arial" w:hAnsi="Arial" w:cs="Arial"/>
          <w:sz w:val="20"/>
          <w:szCs w:val="20"/>
        </w:rPr>
        <w:t xml:space="preserve"> April 2017</w:t>
      </w:r>
      <w:r w:rsidR="00526C0D" w:rsidRPr="007A3FE1">
        <w:rPr>
          <w:rFonts w:ascii="Arial" w:hAnsi="Arial" w:cs="Arial"/>
          <w:sz w:val="20"/>
          <w:szCs w:val="20"/>
        </w:rPr>
        <w:t>.</w:t>
      </w:r>
      <w:bookmarkEnd w:id="7"/>
      <w:bookmarkEnd w:id="8"/>
    </w:p>
    <w:bookmarkEnd w:id="9"/>
    <w:p w14:paraId="7AA6E6A4" w14:textId="08F20567" w:rsidR="003A7EF3" w:rsidRPr="007A3FE1" w:rsidRDefault="003A7EF3" w:rsidP="007A3FE1">
      <w:pPr>
        <w:pStyle w:val="Reference"/>
        <w:numPr>
          <w:ilvl w:val="0"/>
          <w:numId w:val="0"/>
        </w:numPr>
        <w:ind w:left="567" w:hanging="567"/>
        <w:jc w:val="both"/>
        <w:rPr>
          <w:rFonts w:ascii="Arial" w:hAnsi="Arial" w:cs="Arial"/>
          <w:sz w:val="20"/>
          <w:szCs w:val="20"/>
        </w:rPr>
      </w:pPr>
    </w:p>
    <w:sectPr w:rsidR="003A7EF3" w:rsidRPr="007A3FE1">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119CC5" w14:textId="77777777" w:rsidR="0081606D" w:rsidRDefault="0081606D">
      <w:r>
        <w:separator/>
      </w:r>
    </w:p>
  </w:endnote>
  <w:endnote w:type="continuationSeparator" w:id="0">
    <w:p w14:paraId="3AD0561B" w14:textId="77777777" w:rsidR="0081606D" w:rsidRDefault="0081606D">
      <w:r>
        <w:continuationSeparator/>
      </w:r>
    </w:p>
  </w:endnote>
  <w:endnote w:type="continuationNotice" w:id="1">
    <w:p w14:paraId="19BD0474" w14:textId="77777777" w:rsidR="0081606D" w:rsidRDefault="008160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6351322E"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7601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76012">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05B69E" w14:textId="77777777" w:rsidR="0081606D" w:rsidRDefault="0081606D">
      <w:r>
        <w:separator/>
      </w:r>
    </w:p>
  </w:footnote>
  <w:footnote w:type="continuationSeparator" w:id="0">
    <w:p w14:paraId="37414440" w14:textId="77777777" w:rsidR="0081606D" w:rsidRDefault="0081606D">
      <w:r>
        <w:continuationSeparator/>
      </w:r>
    </w:p>
  </w:footnote>
  <w:footnote w:type="continuationNotice" w:id="1">
    <w:p w14:paraId="10E07E07" w14:textId="77777777" w:rsidR="0081606D" w:rsidRDefault="0081606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427C68" w:rsidRDefault="00427C6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A64E6AC"/>
    <w:lvl w:ilvl="0" w:tplc="D74E7EF2">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3"/>
  </w:num>
  <w:num w:numId="2">
    <w:abstractNumId w:val="11"/>
  </w:num>
  <w:num w:numId="3">
    <w:abstractNumId w:val="7"/>
  </w:num>
  <w:num w:numId="4">
    <w:abstractNumId w:val="8"/>
  </w:num>
  <w:num w:numId="5">
    <w:abstractNumId w:val="5"/>
  </w:num>
  <w:num w:numId="6">
    <w:abstractNumId w:val="10"/>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9"/>
  </w:num>
  <w:num w:numId="15">
    <w:abstractNumId w:val="15"/>
  </w:num>
  <w:num w:numId="16">
    <w:abstractNumId w:val="12"/>
    <w:lvlOverride w:ilvl="0">
      <w:startOverride w:val="1"/>
    </w:lvlOverride>
  </w:num>
  <w:num w:numId="17">
    <w:abstractNumId w:val="7"/>
    <w:lvlOverride w:ilvl="0">
      <w:startOverride w:val="1"/>
    </w:lvlOverride>
  </w:num>
  <w:num w:numId="18">
    <w:abstractNumId w:val="12"/>
    <w:lvlOverride w:ilvl="0">
      <w:startOverride w:val="1"/>
    </w:lvlOverride>
  </w:num>
  <w:num w:numId="19">
    <w:abstractNumId w:val="14"/>
  </w:num>
  <w:num w:numId="20">
    <w:abstractNumId w:val="12"/>
    <w:lvlOverride w:ilvl="0">
      <w:startOverride w:val="1"/>
    </w:lvlOverride>
  </w:num>
  <w:num w:numId="21">
    <w:abstractNumId w:val="7"/>
    <w:lvlOverride w:ilvl="0">
      <w:startOverride w:val="1"/>
    </w:lvlOverride>
  </w:num>
  <w:num w:numId="22">
    <w:abstractNumId w:val="16"/>
  </w:num>
  <w:num w:numId="23">
    <w:abstractNumId w:val="12"/>
    <w:lvlOverride w:ilvl="0">
      <w:startOverride w:val="1"/>
    </w:lvlOverride>
  </w:num>
  <w:num w:numId="24">
    <w:abstractNumId w:val="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4E6A"/>
    <w:rsid w:val="00015D15"/>
    <w:rsid w:val="0002564D"/>
    <w:rsid w:val="00025ECA"/>
    <w:rsid w:val="00027939"/>
    <w:rsid w:val="000325B8"/>
    <w:rsid w:val="00034AE9"/>
    <w:rsid w:val="00034C15"/>
    <w:rsid w:val="00036BA1"/>
    <w:rsid w:val="000422E2"/>
    <w:rsid w:val="00042F22"/>
    <w:rsid w:val="000444EF"/>
    <w:rsid w:val="00050B9F"/>
    <w:rsid w:val="00052A07"/>
    <w:rsid w:val="000534E3"/>
    <w:rsid w:val="0005606A"/>
    <w:rsid w:val="00057117"/>
    <w:rsid w:val="000616E7"/>
    <w:rsid w:val="0006487E"/>
    <w:rsid w:val="00065E1A"/>
    <w:rsid w:val="00067548"/>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2ACE"/>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078D"/>
    <w:rsid w:val="001219F5"/>
    <w:rsid w:val="00121A20"/>
    <w:rsid w:val="00122F2E"/>
    <w:rsid w:val="0012377F"/>
    <w:rsid w:val="00124314"/>
    <w:rsid w:val="00126B4A"/>
    <w:rsid w:val="00132FD0"/>
    <w:rsid w:val="001344C0"/>
    <w:rsid w:val="001346FA"/>
    <w:rsid w:val="00135252"/>
    <w:rsid w:val="00137AB5"/>
    <w:rsid w:val="00137F0B"/>
    <w:rsid w:val="00145D40"/>
    <w:rsid w:val="00146AD8"/>
    <w:rsid w:val="00151E23"/>
    <w:rsid w:val="001526E0"/>
    <w:rsid w:val="001551B5"/>
    <w:rsid w:val="00155888"/>
    <w:rsid w:val="001643A8"/>
    <w:rsid w:val="001659C1"/>
    <w:rsid w:val="0016607D"/>
    <w:rsid w:val="00171D60"/>
    <w:rsid w:val="00173A8E"/>
    <w:rsid w:val="00177795"/>
    <w:rsid w:val="0018143F"/>
    <w:rsid w:val="00190AC1"/>
    <w:rsid w:val="0019341A"/>
    <w:rsid w:val="00197DF9"/>
    <w:rsid w:val="001A1987"/>
    <w:rsid w:val="001A2564"/>
    <w:rsid w:val="001A6173"/>
    <w:rsid w:val="001A6CBA"/>
    <w:rsid w:val="001B0D97"/>
    <w:rsid w:val="001B2E53"/>
    <w:rsid w:val="001B5A5D"/>
    <w:rsid w:val="001C1CE5"/>
    <w:rsid w:val="001C3D2A"/>
    <w:rsid w:val="001C6495"/>
    <w:rsid w:val="001D4132"/>
    <w:rsid w:val="001D51BA"/>
    <w:rsid w:val="001D6342"/>
    <w:rsid w:val="001D6D53"/>
    <w:rsid w:val="001E58E2"/>
    <w:rsid w:val="001E7AED"/>
    <w:rsid w:val="001F3916"/>
    <w:rsid w:val="001F54C5"/>
    <w:rsid w:val="001F662C"/>
    <w:rsid w:val="001F7074"/>
    <w:rsid w:val="00200490"/>
    <w:rsid w:val="00201F3A"/>
    <w:rsid w:val="00203F96"/>
    <w:rsid w:val="002069B2"/>
    <w:rsid w:val="00206C08"/>
    <w:rsid w:val="00207FA3"/>
    <w:rsid w:val="00214DA8"/>
    <w:rsid w:val="00215423"/>
    <w:rsid w:val="002158FA"/>
    <w:rsid w:val="002202E1"/>
    <w:rsid w:val="00220600"/>
    <w:rsid w:val="002224DB"/>
    <w:rsid w:val="00223FCB"/>
    <w:rsid w:val="002252C3"/>
    <w:rsid w:val="00225C54"/>
    <w:rsid w:val="00230765"/>
    <w:rsid w:val="002319E4"/>
    <w:rsid w:val="00235632"/>
    <w:rsid w:val="00235872"/>
    <w:rsid w:val="00241559"/>
    <w:rsid w:val="002435B3"/>
    <w:rsid w:val="0024547B"/>
    <w:rsid w:val="002458EB"/>
    <w:rsid w:val="002500C8"/>
    <w:rsid w:val="00257543"/>
    <w:rsid w:val="00261285"/>
    <w:rsid w:val="002617E7"/>
    <w:rsid w:val="00261FC8"/>
    <w:rsid w:val="00264228"/>
    <w:rsid w:val="00264334"/>
    <w:rsid w:val="0026473E"/>
    <w:rsid w:val="00266214"/>
    <w:rsid w:val="00267C83"/>
    <w:rsid w:val="0027144F"/>
    <w:rsid w:val="00271F3A"/>
    <w:rsid w:val="00273278"/>
    <w:rsid w:val="002737F4"/>
    <w:rsid w:val="002803F3"/>
    <w:rsid w:val="002805F5"/>
    <w:rsid w:val="00280751"/>
    <w:rsid w:val="0028280A"/>
    <w:rsid w:val="00286ACD"/>
    <w:rsid w:val="00287838"/>
    <w:rsid w:val="00287895"/>
    <w:rsid w:val="002907B5"/>
    <w:rsid w:val="00292E71"/>
    <w:rsid w:val="00292EB7"/>
    <w:rsid w:val="00296227"/>
    <w:rsid w:val="00296F44"/>
    <w:rsid w:val="0029777D"/>
    <w:rsid w:val="002A055E"/>
    <w:rsid w:val="002A1D4E"/>
    <w:rsid w:val="002A2869"/>
    <w:rsid w:val="002A50D7"/>
    <w:rsid w:val="002B24D6"/>
    <w:rsid w:val="002B467E"/>
    <w:rsid w:val="002C41E6"/>
    <w:rsid w:val="002D00AE"/>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07D7"/>
    <w:rsid w:val="00322C9F"/>
    <w:rsid w:val="00324D23"/>
    <w:rsid w:val="00331751"/>
    <w:rsid w:val="00334579"/>
    <w:rsid w:val="00335858"/>
    <w:rsid w:val="00336BDA"/>
    <w:rsid w:val="00342BD7"/>
    <w:rsid w:val="00343A07"/>
    <w:rsid w:val="00346DB5"/>
    <w:rsid w:val="003477B1"/>
    <w:rsid w:val="00351A57"/>
    <w:rsid w:val="0035482C"/>
    <w:rsid w:val="00357380"/>
    <w:rsid w:val="003602D9"/>
    <w:rsid w:val="003604CE"/>
    <w:rsid w:val="00361478"/>
    <w:rsid w:val="00370E47"/>
    <w:rsid w:val="003735E5"/>
    <w:rsid w:val="003742AC"/>
    <w:rsid w:val="00377CE1"/>
    <w:rsid w:val="00385BF0"/>
    <w:rsid w:val="00387BA7"/>
    <w:rsid w:val="003939FF"/>
    <w:rsid w:val="003A127C"/>
    <w:rsid w:val="003A2223"/>
    <w:rsid w:val="003A2A0F"/>
    <w:rsid w:val="003A45A1"/>
    <w:rsid w:val="003A5B0A"/>
    <w:rsid w:val="003A6BAC"/>
    <w:rsid w:val="003A7EF3"/>
    <w:rsid w:val="003B159C"/>
    <w:rsid w:val="003B369F"/>
    <w:rsid w:val="003B36A3"/>
    <w:rsid w:val="003B7FE5"/>
    <w:rsid w:val="003C10D1"/>
    <w:rsid w:val="003C11C8"/>
    <w:rsid w:val="003C2702"/>
    <w:rsid w:val="003C7806"/>
    <w:rsid w:val="003D109F"/>
    <w:rsid w:val="003D2478"/>
    <w:rsid w:val="003D2FC4"/>
    <w:rsid w:val="003D387A"/>
    <w:rsid w:val="003D3C45"/>
    <w:rsid w:val="003D5B1F"/>
    <w:rsid w:val="003E15FA"/>
    <w:rsid w:val="003E55E4"/>
    <w:rsid w:val="003E74E3"/>
    <w:rsid w:val="003E75BA"/>
    <w:rsid w:val="003F05C7"/>
    <w:rsid w:val="003F2CD4"/>
    <w:rsid w:val="003F6BBE"/>
    <w:rsid w:val="004000E8"/>
    <w:rsid w:val="00402E2B"/>
    <w:rsid w:val="00403E95"/>
    <w:rsid w:val="0040512B"/>
    <w:rsid w:val="00405CA5"/>
    <w:rsid w:val="00407CD3"/>
    <w:rsid w:val="00410134"/>
    <w:rsid w:val="00410B72"/>
    <w:rsid w:val="00410F18"/>
    <w:rsid w:val="0041263E"/>
    <w:rsid w:val="00413AAC"/>
    <w:rsid w:val="00421105"/>
    <w:rsid w:val="004242F4"/>
    <w:rsid w:val="00427248"/>
    <w:rsid w:val="00427C68"/>
    <w:rsid w:val="004351A3"/>
    <w:rsid w:val="00437447"/>
    <w:rsid w:val="00440B16"/>
    <w:rsid w:val="00441A92"/>
    <w:rsid w:val="00444F56"/>
    <w:rsid w:val="00446488"/>
    <w:rsid w:val="004517AA"/>
    <w:rsid w:val="00451811"/>
    <w:rsid w:val="00452CAC"/>
    <w:rsid w:val="00452F5B"/>
    <w:rsid w:val="00457565"/>
    <w:rsid w:val="00457B71"/>
    <w:rsid w:val="00465F3A"/>
    <w:rsid w:val="004669E2"/>
    <w:rsid w:val="00470C31"/>
    <w:rsid w:val="004734D0"/>
    <w:rsid w:val="0047556B"/>
    <w:rsid w:val="00477768"/>
    <w:rsid w:val="00492BC5"/>
    <w:rsid w:val="00493F23"/>
    <w:rsid w:val="004964F1"/>
    <w:rsid w:val="004A16BC"/>
    <w:rsid w:val="004A2B94"/>
    <w:rsid w:val="004A7E7F"/>
    <w:rsid w:val="004B7C0C"/>
    <w:rsid w:val="004C3898"/>
    <w:rsid w:val="004D36B1"/>
    <w:rsid w:val="004D7EBD"/>
    <w:rsid w:val="004E0BD6"/>
    <w:rsid w:val="004E1A9A"/>
    <w:rsid w:val="004E2680"/>
    <w:rsid w:val="004E28F9"/>
    <w:rsid w:val="004E462E"/>
    <w:rsid w:val="004E56DC"/>
    <w:rsid w:val="004E76F4"/>
    <w:rsid w:val="004F0B4E"/>
    <w:rsid w:val="004F0B6C"/>
    <w:rsid w:val="004F2078"/>
    <w:rsid w:val="004F4DA3"/>
    <w:rsid w:val="00502773"/>
    <w:rsid w:val="00504651"/>
    <w:rsid w:val="00506557"/>
    <w:rsid w:val="0050677A"/>
    <w:rsid w:val="005108D8"/>
    <w:rsid w:val="005111A1"/>
    <w:rsid w:val="005116F9"/>
    <w:rsid w:val="005153A7"/>
    <w:rsid w:val="005154C5"/>
    <w:rsid w:val="005219CF"/>
    <w:rsid w:val="00526C0D"/>
    <w:rsid w:val="00531534"/>
    <w:rsid w:val="005338D0"/>
    <w:rsid w:val="00534B59"/>
    <w:rsid w:val="00536759"/>
    <w:rsid w:val="00537C62"/>
    <w:rsid w:val="00546970"/>
    <w:rsid w:val="00554E19"/>
    <w:rsid w:val="0056121F"/>
    <w:rsid w:val="00572505"/>
    <w:rsid w:val="00580202"/>
    <w:rsid w:val="00582809"/>
    <w:rsid w:val="00584ABE"/>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E5D85"/>
    <w:rsid w:val="005F2CB1"/>
    <w:rsid w:val="005F3025"/>
    <w:rsid w:val="005F4D03"/>
    <w:rsid w:val="005F618C"/>
    <w:rsid w:val="005F70BD"/>
    <w:rsid w:val="00601ACA"/>
    <w:rsid w:val="0060283C"/>
    <w:rsid w:val="00604F14"/>
    <w:rsid w:val="00605F62"/>
    <w:rsid w:val="00611B83"/>
    <w:rsid w:val="00611BEC"/>
    <w:rsid w:val="00613257"/>
    <w:rsid w:val="00620A71"/>
    <w:rsid w:val="00620D80"/>
    <w:rsid w:val="006234A6"/>
    <w:rsid w:val="00624D23"/>
    <w:rsid w:val="00624F8F"/>
    <w:rsid w:val="006276C5"/>
    <w:rsid w:val="00630001"/>
    <w:rsid w:val="006311B3"/>
    <w:rsid w:val="0063284C"/>
    <w:rsid w:val="00636046"/>
    <w:rsid w:val="00636398"/>
    <w:rsid w:val="006368D3"/>
    <w:rsid w:val="00636A5D"/>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012"/>
    <w:rsid w:val="00676AF2"/>
    <w:rsid w:val="006771F9"/>
    <w:rsid w:val="006776D7"/>
    <w:rsid w:val="00681003"/>
    <w:rsid w:val="006817C9"/>
    <w:rsid w:val="00683ECE"/>
    <w:rsid w:val="00695FC2"/>
    <w:rsid w:val="00696949"/>
    <w:rsid w:val="00697052"/>
    <w:rsid w:val="006A46FB"/>
    <w:rsid w:val="006A5E28"/>
    <w:rsid w:val="006A697B"/>
    <w:rsid w:val="006A7988"/>
    <w:rsid w:val="006A7AFF"/>
    <w:rsid w:val="006B1816"/>
    <w:rsid w:val="006B2099"/>
    <w:rsid w:val="006B50CF"/>
    <w:rsid w:val="006B67CF"/>
    <w:rsid w:val="006C03B8"/>
    <w:rsid w:val="006C5EC9"/>
    <w:rsid w:val="006C6059"/>
    <w:rsid w:val="006C7522"/>
    <w:rsid w:val="006D571C"/>
    <w:rsid w:val="006D6F08"/>
    <w:rsid w:val="006E062C"/>
    <w:rsid w:val="006E28B7"/>
    <w:rsid w:val="006E3310"/>
    <w:rsid w:val="006E4E39"/>
    <w:rsid w:val="006E565E"/>
    <w:rsid w:val="006E64B5"/>
    <w:rsid w:val="006E673D"/>
    <w:rsid w:val="006E7D3B"/>
    <w:rsid w:val="006F0B65"/>
    <w:rsid w:val="006F1B70"/>
    <w:rsid w:val="006F341D"/>
    <w:rsid w:val="006F3CDE"/>
    <w:rsid w:val="006F58D4"/>
    <w:rsid w:val="0070346E"/>
    <w:rsid w:val="00704EDB"/>
    <w:rsid w:val="0070537F"/>
    <w:rsid w:val="00706101"/>
    <w:rsid w:val="00707072"/>
    <w:rsid w:val="00707D61"/>
    <w:rsid w:val="00712287"/>
    <w:rsid w:val="00712772"/>
    <w:rsid w:val="007146AF"/>
    <w:rsid w:val="007148D3"/>
    <w:rsid w:val="00715B9A"/>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3989"/>
    <w:rsid w:val="00765281"/>
    <w:rsid w:val="00765787"/>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3A3A"/>
    <w:rsid w:val="007A3FE1"/>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55D7"/>
    <w:rsid w:val="007E7091"/>
    <w:rsid w:val="007F03C3"/>
    <w:rsid w:val="007F0C73"/>
    <w:rsid w:val="00803FAE"/>
    <w:rsid w:val="0080605F"/>
    <w:rsid w:val="00807786"/>
    <w:rsid w:val="0081055B"/>
    <w:rsid w:val="00811FCB"/>
    <w:rsid w:val="008158D6"/>
    <w:rsid w:val="0081606D"/>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8016B"/>
    <w:rsid w:val="00894A88"/>
    <w:rsid w:val="00895386"/>
    <w:rsid w:val="008A21FF"/>
    <w:rsid w:val="008A2CE2"/>
    <w:rsid w:val="008A30AC"/>
    <w:rsid w:val="008A44B8"/>
    <w:rsid w:val="008A51A8"/>
    <w:rsid w:val="008A54C7"/>
    <w:rsid w:val="008A77D8"/>
    <w:rsid w:val="008B0483"/>
    <w:rsid w:val="008B120C"/>
    <w:rsid w:val="008B51A0"/>
    <w:rsid w:val="008B592A"/>
    <w:rsid w:val="008B63B8"/>
    <w:rsid w:val="008B7B5C"/>
    <w:rsid w:val="008C0C99"/>
    <w:rsid w:val="008C2017"/>
    <w:rsid w:val="008C4958"/>
    <w:rsid w:val="008C4BAA"/>
    <w:rsid w:val="008C6AE8"/>
    <w:rsid w:val="008C7573"/>
    <w:rsid w:val="008D34F1"/>
    <w:rsid w:val="008D39D8"/>
    <w:rsid w:val="008D6CCC"/>
    <w:rsid w:val="008D6D1A"/>
    <w:rsid w:val="008E065E"/>
    <w:rsid w:val="008E0927"/>
    <w:rsid w:val="008E1909"/>
    <w:rsid w:val="008F109D"/>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2A69"/>
    <w:rsid w:val="0093103F"/>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4C30"/>
    <w:rsid w:val="0096554B"/>
    <w:rsid w:val="0096584A"/>
    <w:rsid w:val="00967A33"/>
    <w:rsid w:val="00971F08"/>
    <w:rsid w:val="0097603D"/>
    <w:rsid w:val="00976949"/>
    <w:rsid w:val="00980477"/>
    <w:rsid w:val="00985253"/>
    <w:rsid w:val="009853B3"/>
    <w:rsid w:val="00990630"/>
    <w:rsid w:val="00991761"/>
    <w:rsid w:val="00994DCA"/>
    <w:rsid w:val="009960EC"/>
    <w:rsid w:val="00996D46"/>
    <w:rsid w:val="009970DD"/>
    <w:rsid w:val="009A0FBA"/>
    <w:rsid w:val="009A1601"/>
    <w:rsid w:val="009A462D"/>
    <w:rsid w:val="009A5CBA"/>
    <w:rsid w:val="009B1F30"/>
    <w:rsid w:val="009B3AC2"/>
    <w:rsid w:val="009B4DF4"/>
    <w:rsid w:val="009B564E"/>
    <w:rsid w:val="009B7E87"/>
    <w:rsid w:val="009C2A60"/>
    <w:rsid w:val="009C403E"/>
    <w:rsid w:val="009D0B72"/>
    <w:rsid w:val="009D4FF0"/>
    <w:rsid w:val="009D703C"/>
    <w:rsid w:val="009D718F"/>
    <w:rsid w:val="009E068F"/>
    <w:rsid w:val="009E14E0"/>
    <w:rsid w:val="009E35DB"/>
    <w:rsid w:val="009E47A3"/>
    <w:rsid w:val="009E537B"/>
    <w:rsid w:val="009E6F0C"/>
    <w:rsid w:val="009F08F3"/>
    <w:rsid w:val="009F1ECE"/>
    <w:rsid w:val="009F344F"/>
    <w:rsid w:val="009F47FE"/>
    <w:rsid w:val="00A048A8"/>
    <w:rsid w:val="00A04F49"/>
    <w:rsid w:val="00A07855"/>
    <w:rsid w:val="00A13E54"/>
    <w:rsid w:val="00A17F63"/>
    <w:rsid w:val="00A2193B"/>
    <w:rsid w:val="00A2351A"/>
    <w:rsid w:val="00A249D6"/>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2677"/>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43AB"/>
    <w:rsid w:val="00B006FE"/>
    <w:rsid w:val="00B007CB"/>
    <w:rsid w:val="00B02AA9"/>
    <w:rsid w:val="00B02FA3"/>
    <w:rsid w:val="00B05084"/>
    <w:rsid w:val="00B136CA"/>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50C1"/>
    <w:rsid w:val="00B664C7"/>
    <w:rsid w:val="00B739F6"/>
    <w:rsid w:val="00B81A6C"/>
    <w:rsid w:val="00B85DE5"/>
    <w:rsid w:val="00B90F73"/>
    <w:rsid w:val="00B93B59"/>
    <w:rsid w:val="00B9406A"/>
    <w:rsid w:val="00BA2280"/>
    <w:rsid w:val="00BA2A08"/>
    <w:rsid w:val="00BA56D2"/>
    <w:rsid w:val="00BA76E0"/>
    <w:rsid w:val="00BB2A25"/>
    <w:rsid w:val="00BB51E9"/>
    <w:rsid w:val="00BC0E6A"/>
    <w:rsid w:val="00BC0FDC"/>
    <w:rsid w:val="00BC3053"/>
    <w:rsid w:val="00BC4D2E"/>
    <w:rsid w:val="00BD48AC"/>
    <w:rsid w:val="00BD5F1A"/>
    <w:rsid w:val="00BE1234"/>
    <w:rsid w:val="00BE2FA6"/>
    <w:rsid w:val="00BE333F"/>
    <w:rsid w:val="00BE7406"/>
    <w:rsid w:val="00BE7603"/>
    <w:rsid w:val="00BF058E"/>
    <w:rsid w:val="00BF16CF"/>
    <w:rsid w:val="00BF3279"/>
    <w:rsid w:val="00BF74C7"/>
    <w:rsid w:val="00C015F1"/>
    <w:rsid w:val="00C0173E"/>
    <w:rsid w:val="00C01F33"/>
    <w:rsid w:val="00C02CC6"/>
    <w:rsid w:val="00C040F7"/>
    <w:rsid w:val="00C041B0"/>
    <w:rsid w:val="00C044AB"/>
    <w:rsid w:val="00C055AB"/>
    <w:rsid w:val="00C05706"/>
    <w:rsid w:val="00C07377"/>
    <w:rsid w:val="00C10478"/>
    <w:rsid w:val="00C12107"/>
    <w:rsid w:val="00C14D4B"/>
    <w:rsid w:val="00C154BB"/>
    <w:rsid w:val="00C26FAA"/>
    <w:rsid w:val="00C279B5"/>
    <w:rsid w:val="00C27C45"/>
    <w:rsid w:val="00C3719D"/>
    <w:rsid w:val="00C47A84"/>
    <w:rsid w:val="00C54995"/>
    <w:rsid w:val="00C54D41"/>
    <w:rsid w:val="00C56496"/>
    <w:rsid w:val="00C60783"/>
    <w:rsid w:val="00C64672"/>
    <w:rsid w:val="00C70697"/>
    <w:rsid w:val="00C72EF4"/>
    <w:rsid w:val="00C75D2F"/>
    <w:rsid w:val="00C767BE"/>
    <w:rsid w:val="00C76963"/>
    <w:rsid w:val="00C76E3C"/>
    <w:rsid w:val="00C81568"/>
    <w:rsid w:val="00C9027A"/>
    <w:rsid w:val="00C9068E"/>
    <w:rsid w:val="00C9363F"/>
    <w:rsid w:val="00C93C4B"/>
    <w:rsid w:val="00C944AB"/>
    <w:rsid w:val="00C95B40"/>
    <w:rsid w:val="00CA1ED8"/>
    <w:rsid w:val="00CB1F63"/>
    <w:rsid w:val="00CB7170"/>
    <w:rsid w:val="00CC040E"/>
    <w:rsid w:val="00CC0818"/>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252F"/>
    <w:rsid w:val="00D0349B"/>
    <w:rsid w:val="00D04434"/>
    <w:rsid w:val="00D10249"/>
    <w:rsid w:val="00D115C3"/>
    <w:rsid w:val="00D11897"/>
    <w:rsid w:val="00D13135"/>
    <w:rsid w:val="00D13E4E"/>
    <w:rsid w:val="00D15089"/>
    <w:rsid w:val="00D239A7"/>
    <w:rsid w:val="00D23F47"/>
    <w:rsid w:val="00D2503E"/>
    <w:rsid w:val="00D3005B"/>
    <w:rsid w:val="00D36E71"/>
    <w:rsid w:val="00D37D87"/>
    <w:rsid w:val="00D40B33"/>
    <w:rsid w:val="00D4318F"/>
    <w:rsid w:val="00D438BF"/>
    <w:rsid w:val="00D440F8"/>
    <w:rsid w:val="00D46FA5"/>
    <w:rsid w:val="00D546FF"/>
    <w:rsid w:val="00D55AD5"/>
    <w:rsid w:val="00D55B51"/>
    <w:rsid w:val="00D576CA"/>
    <w:rsid w:val="00D60E13"/>
    <w:rsid w:val="00D61AF5"/>
    <w:rsid w:val="00D62CD5"/>
    <w:rsid w:val="00D6435F"/>
    <w:rsid w:val="00D652B5"/>
    <w:rsid w:val="00D66155"/>
    <w:rsid w:val="00D708B0"/>
    <w:rsid w:val="00D70E73"/>
    <w:rsid w:val="00D77B1D"/>
    <w:rsid w:val="00D8021F"/>
    <w:rsid w:val="00D80383"/>
    <w:rsid w:val="00D8203B"/>
    <w:rsid w:val="00D823C6"/>
    <w:rsid w:val="00D85EF7"/>
    <w:rsid w:val="00D86CA3"/>
    <w:rsid w:val="00D871CE"/>
    <w:rsid w:val="00D9196D"/>
    <w:rsid w:val="00D920A7"/>
    <w:rsid w:val="00D92982"/>
    <w:rsid w:val="00DA305E"/>
    <w:rsid w:val="00DA5007"/>
    <w:rsid w:val="00DA5417"/>
    <w:rsid w:val="00DA56E8"/>
    <w:rsid w:val="00DB0A9F"/>
    <w:rsid w:val="00DB377D"/>
    <w:rsid w:val="00DC2D36"/>
    <w:rsid w:val="00DC3DD8"/>
    <w:rsid w:val="00DC53EF"/>
    <w:rsid w:val="00DE5608"/>
    <w:rsid w:val="00DE58D0"/>
    <w:rsid w:val="00DE654F"/>
    <w:rsid w:val="00DF0B6E"/>
    <w:rsid w:val="00DF15E0"/>
    <w:rsid w:val="00DF37A0"/>
    <w:rsid w:val="00DF5C56"/>
    <w:rsid w:val="00E05B34"/>
    <w:rsid w:val="00E110E7"/>
    <w:rsid w:val="00E11B20"/>
    <w:rsid w:val="00E156FA"/>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0D86"/>
    <w:rsid w:val="00E72EFC"/>
    <w:rsid w:val="00E758EC"/>
    <w:rsid w:val="00E8234C"/>
    <w:rsid w:val="00E83AA9"/>
    <w:rsid w:val="00E85928"/>
    <w:rsid w:val="00E87822"/>
    <w:rsid w:val="00E90395"/>
    <w:rsid w:val="00E90E49"/>
    <w:rsid w:val="00E917F9"/>
    <w:rsid w:val="00E9291C"/>
    <w:rsid w:val="00E93FFE"/>
    <w:rsid w:val="00E94F8A"/>
    <w:rsid w:val="00EA6E0E"/>
    <w:rsid w:val="00EA7A41"/>
    <w:rsid w:val="00EB077B"/>
    <w:rsid w:val="00EB4EA2"/>
    <w:rsid w:val="00EC27C6"/>
    <w:rsid w:val="00EC4207"/>
    <w:rsid w:val="00EC4C96"/>
    <w:rsid w:val="00EC5653"/>
    <w:rsid w:val="00EC60B5"/>
    <w:rsid w:val="00EC71CE"/>
    <w:rsid w:val="00EC7304"/>
    <w:rsid w:val="00ED1006"/>
    <w:rsid w:val="00EE25E7"/>
    <w:rsid w:val="00EF18FE"/>
    <w:rsid w:val="00EF5787"/>
    <w:rsid w:val="00EF60D0"/>
    <w:rsid w:val="00F0528D"/>
    <w:rsid w:val="00F06C67"/>
    <w:rsid w:val="00F06DFD"/>
    <w:rsid w:val="00F071D1"/>
    <w:rsid w:val="00F07533"/>
    <w:rsid w:val="00F10629"/>
    <w:rsid w:val="00F15FA5"/>
    <w:rsid w:val="00F1625B"/>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0DB"/>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622ACCBF-6F4C-4F8A-B397-81002842C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A3A3A"/>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7A3A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3A3A"/>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HAnsi" w:hAnsiTheme="minorHAnsi" w:cstheme="minorBidi"/>
      <w:sz w:val="22"/>
      <w:szCs w:val="22"/>
      <w:lang w:eastAsia="en-US"/>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5NUHHDQN7SK2-1-114723</_dlc_DocId>
    <TaxCatchAll xmlns="08b2df90-05d3-4030-90d4-c9feeb4a1cd9">
      <Value>10</Value>
      <Value>9</Value>
      <Value>8</Value>
      <Value>3</Value>
      <Value>1</Value>
    </TaxCatchAll>
    <_dlc_DocIdUrl xmlns="08b2df90-05d3-4030-90d4-c9feeb4a1cd9">
      <Url>https://ericoll.internal.ericsson.com/sites/STAR/_layouts/DocIdRedir.aspx?ID=5NUHHDQN7SK2-1-114723</Url>
      <Description>5NUHHDQN7SK2-1-114723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EA266-2426-4FEA-A9E1-7A3F764D0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3.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7B127D1A-8000-4F13-ADEA-35634999D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1174</Words>
  <Characters>6693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ERICSSON</cp:lastModifiedBy>
  <cp:revision>3</cp:revision>
  <cp:lastPrinted>2008-01-31T06:09:00Z</cp:lastPrinted>
  <dcterms:created xsi:type="dcterms:W3CDTF">2017-03-24T23:43:00Z</dcterms:created>
  <dcterms:modified xsi:type="dcterms:W3CDTF">2017-03-24T23:43:00Z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